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335F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50693A4" w14:textId="77777777">
        <w:trPr>
          <w:cantSplit/>
        </w:trPr>
        <w:tc>
          <w:tcPr>
            <w:tcW w:w="6983" w:type="dxa"/>
            <w:gridSpan w:val="4"/>
          </w:tcPr>
          <w:p w14:paraId="356A5F4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CD728F9" w14:textId="77777777" w:rsidR="002F3ADA" w:rsidRPr="00DD62CA" w:rsidRDefault="002F3ADA">
            <w:pPr>
              <w:rPr>
                <w:rFonts w:ascii="Calibri" w:hAnsi="Calibri"/>
                <w:sz w:val="24"/>
                <w:szCs w:val="24"/>
              </w:rPr>
            </w:pPr>
          </w:p>
        </w:tc>
        <w:tc>
          <w:tcPr>
            <w:tcW w:w="1713" w:type="dxa"/>
          </w:tcPr>
          <w:p w14:paraId="754BB909" w14:textId="77777777" w:rsidR="002F3ADA" w:rsidRPr="00DD62CA" w:rsidRDefault="002F3ADA">
            <w:pPr>
              <w:rPr>
                <w:rFonts w:ascii="Calibri" w:hAnsi="Calibri"/>
                <w:sz w:val="24"/>
                <w:szCs w:val="24"/>
              </w:rPr>
            </w:pPr>
          </w:p>
        </w:tc>
      </w:tr>
      <w:tr w:rsidR="002F3ADA" w:rsidRPr="00DD62CA" w14:paraId="6DDBB7DE" w14:textId="77777777">
        <w:trPr>
          <w:cantSplit/>
        </w:trPr>
        <w:tc>
          <w:tcPr>
            <w:tcW w:w="4123" w:type="dxa"/>
            <w:gridSpan w:val="2"/>
          </w:tcPr>
          <w:p w14:paraId="185AE0B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16B4968" w14:textId="77777777" w:rsidR="002F3ADA" w:rsidRPr="00DD62CA" w:rsidRDefault="002F3ADA">
            <w:pPr>
              <w:rPr>
                <w:rFonts w:ascii="Calibri" w:hAnsi="Calibri"/>
                <w:sz w:val="24"/>
                <w:szCs w:val="24"/>
              </w:rPr>
            </w:pPr>
          </w:p>
        </w:tc>
        <w:tc>
          <w:tcPr>
            <w:tcW w:w="1404" w:type="dxa"/>
          </w:tcPr>
          <w:p w14:paraId="3BEC09D3" w14:textId="77777777" w:rsidR="002F3ADA" w:rsidRPr="00DD62CA" w:rsidRDefault="002F3ADA">
            <w:pPr>
              <w:rPr>
                <w:rFonts w:ascii="Calibri" w:hAnsi="Calibri"/>
                <w:sz w:val="24"/>
                <w:szCs w:val="24"/>
              </w:rPr>
            </w:pPr>
          </w:p>
        </w:tc>
        <w:tc>
          <w:tcPr>
            <w:tcW w:w="1713" w:type="dxa"/>
          </w:tcPr>
          <w:p w14:paraId="6941C4FB" w14:textId="77777777" w:rsidR="002F3ADA" w:rsidRPr="00DD62CA" w:rsidRDefault="002F3ADA">
            <w:pPr>
              <w:rPr>
                <w:rFonts w:ascii="Calibri" w:hAnsi="Calibri"/>
                <w:sz w:val="24"/>
                <w:szCs w:val="24"/>
              </w:rPr>
            </w:pPr>
          </w:p>
        </w:tc>
        <w:tc>
          <w:tcPr>
            <w:tcW w:w="1713" w:type="dxa"/>
          </w:tcPr>
          <w:p w14:paraId="1B2ECF84" w14:textId="77777777" w:rsidR="002F3ADA" w:rsidRPr="00DD62CA" w:rsidRDefault="002F3ADA">
            <w:pPr>
              <w:rPr>
                <w:rFonts w:ascii="Calibri" w:hAnsi="Calibri"/>
                <w:sz w:val="24"/>
                <w:szCs w:val="24"/>
              </w:rPr>
            </w:pPr>
          </w:p>
        </w:tc>
      </w:tr>
      <w:tr w:rsidR="00C00AD7" w:rsidRPr="00DD62CA" w14:paraId="4BC5F8FF" w14:textId="77777777" w:rsidTr="00111C12">
        <w:trPr>
          <w:cantSplit/>
        </w:trPr>
        <w:tc>
          <w:tcPr>
            <w:tcW w:w="6983" w:type="dxa"/>
            <w:gridSpan w:val="4"/>
          </w:tcPr>
          <w:p w14:paraId="2129B35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7D1D577" w14:textId="77777777" w:rsidR="00C00AD7" w:rsidRPr="00DD62CA" w:rsidRDefault="00C00AD7">
            <w:pPr>
              <w:rPr>
                <w:rFonts w:ascii="Calibri" w:hAnsi="Calibri"/>
                <w:sz w:val="24"/>
                <w:szCs w:val="24"/>
              </w:rPr>
            </w:pPr>
          </w:p>
        </w:tc>
        <w:tc>
          <w:tcPr>
            <w:tcW w:w="1713" w:type="dxa"/>
          </w:tcPr>
          <w:p w14:paraId="27F70D4D" w14:textId="77777777" w:rsidR="00C00AD7" w:rsidRPr="00DD62CA" w:rsidRDefault="00C00AD7">
            <w:pPr>
              <w:rPr>
                <w:rFonts w:ascii="Calibri" w:hAnsi="Calibri"/>
                <w:sz w:val="24"/>
                <w:szCs w:val="24"/>
              </w:rPr>
            </w:pPr>
          </w:p>
        </w:tc>
      </w:tr>
      <w:tr w:rsidR="00C00AD7" w:rsidRPr="00DD62CA" w14:paraId="6E808ABD" w14:textId="77777777" w:rsidTr="00111C12">
        <w:trPr>
          <w:cantSplit/>
        </w:trPr>
        <w:tc>
          <w:tcPr>
            <w:tcW w:w="8696" w:type="dxa"/>
            <w:gridSpan w:val="5"/>
            <w:tcBorders>
              <w:bottom w:val="single" w:sz="6" w:space="0" w:color="auto"/>
            </w:tcBorders>
          </w:tcPr>
          <w:p w14:paraId="04EE270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F5D0473" w14:textId="77777777" w:rsidR="00C00AD7" w:rsidRPr="00DD62CA" w:rsidRDefault="00C00AD7">
            <w:pPr>
              <w:rPr>
                <w:rFonts w:ascii="Calibri" w:hAnsi="Calibri"/>
                <w:sz w:val="24"/>
                <w:szCs w:val="24"/>
              </w:rPr>
            </w:pPr>
          </w:p>
        </w:tc>
      </w:tr>
      <w:tr w:rsidR="00C00AD7" w:rsidRPr="00DD62CA" w14:paraId="3316431E" w14:textId="77777777" w:rsidTr="00111C12">
        <w:trPr>
          <w:cantSplit/>
        </w:trPr>
        <w:tc>
          <w:tcPr>
            <w:tcW w:w="5579" w:type="dxa"/>
            <w:gridSpan w:val="3"/>
          </w:tcPr>
          <w:p w14:paraId="5457622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75C745D" w14:textId="77777777" w:rsidR="00C00AD7" w:rsidRPr="00DD62CA" w:rsidRDefault="00C00AD7">
            <w:pPr>
              <w:rPr>
                <w:rFonts w:ascii="Calibri" w:hAnsi="Calibri"/>
                <w:sz w:val="24"/>
                <w:szCs w:val="24"/>
              </w:rPr>
            </w:pPr>
          </w:p>
        </w:tc>
        <w:tc>
          <w:tcPr>
            <w:tcW w:w="1713" w:type="dxa"/>
          </w:tcPr>
          <w:p w14:paraId="70E8EE98" w14:textId="77777777" w:rsidR="00C00AD7" w:rsidRPr="00DD62CA" w:rsidRDefault="00C00AD7">
            <w:pPr>
              <w:rPr>
                <w:rFonts w:ascii="Calibri" w:hAnsi="Calibri"/>
                <w:sz w:val="24"/>
                <w:szCs w:val="24"/>
              </w:rPr>
            </w:pPr>
          </w:p>
        </w:tc>
      </w:tr>
      <w:tr w:rsidR="002F3ADA" w:rsidRPr="00DD62CA" w14:paraId="0A21D23C" w14:textId="77777777">
        <w:trPr>
          <w:cantSplit/>
        </w:trPr>
        <w:tc>
          <w:tcPr>
            <w:tcW w:w="10409" w:type="dxa"/>
            <w:gridSpan w:val="6"/>
          </w:tcPr>
          <w:p w14:paraId="7819A02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8D6F0B7" w14:textId="77777777">
        <w:trPr>
          <w:cantSplit/>
        </w:trPr>
        <w:tc>
          <w:tcPr>
            <w:tcW w:w="2410" w:type="dxa"/>
          </w:tcPr>
          <w:p w14:paraId="4E8B082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6C4E7DB" w14:textId="51B74A35" w:rsidR="002F3ADA" w:rsidRPr="00DD62CA" w:rsidRDefault="004428B8">
            <w:pPr>
              <w:pStyle w:val="addresses"/>
              <w:rPr>
                <w:rFonts w:ascii="Calibri" w:hAnsi="Calibri"/>
                <w:sz w:val="24"/>
                <w:szCs w:val="24"/>
              </w:rPr>
            </w:pPr>
            <w:r>
              <w:rPr>
                <w:rFonts w:ascii="Calibri" w:hAnsi="Calibri"/>
                <w:sz w:val="24"/>
                <w:szCs w:val="24"/>
              </w:rPr>
              <w:t>3/2025/0153</w:t>
            </w:r>
          </w:p>
        </w:tc>
        <w:tc>
          <w:tcPr>
            <w:tcW w:w="1404" w:type="dxa"/>
          </w:tcPr>
          <w:p w14:paraId="0AFFAA08" w14:textId="77777777" w:rsidR="002F3ADA" w:rsidRPr="00DD62CA" w:rsidRDefault="002F3ADA">
            <w:pPr>
              <w:rPr>
                <w:rFonts w:ascii="Calibri" w:hAnsi="Calibri"/>
                <w:sz w:val="24"/>
                <w:szCs w:val="24"/>
              </w:rPr>
            </w:pPr>
          </w:p>
        </w:tc>
        <w:tc>
          <w:tcPr>
            <w:tcW w:w="1713" w:type="dxa"/>
          </w:tcPr>
          <w:p w14:paraId="0D2AB6D9" w14:textId="77777777" w:rsidR="002F3ADA" w:rsidRPr="00DD62CA" w:rsidRDefault="002F3ADA">
            <w:pPr>
              <w:rPr>
                <w:rFonts w:ascii="Calibri" w:hAnsi="Calibri"/>
                <w:sz w:val="24"/>
                <w:szCs w:val="24"/>
              </w:rPr>
            </w:pPr>
          </w:p>
        </w:tc>
        <w:tc>
          <w:tcPr>
            <w:tcW w:w="1713" w:type="dxa"/>
          </w:tcPr>
          <w:p w14:paraId="3AB55050" w14:textId="77777777" w:rsidR="002F3ADA" w:rsidRPr="00DD62CA" w:rsidRDefault="002F3ADA">
            <w:pPr>
              <w:rPr>
                <w:rFonts w:ascii="Calibri" w:hAnsi="Calibri"/>
                <w:sz w:val="24"/>
                <w:szCs w:val="24"/>
              </w:rPr>
            </w:pPr>
          </w:p>
        </w:tc>
      </w:tr>
      <w:tr w:rsidR="002F3ADA" w:rsidRPr="00DD62CA" w14:paraId="68530314" w14:textId="77777777">
        <w:trPr>
          <w:cantSplit/>
        </w:trPr>
        <w:tc>
          <w:tcPr>
            <w:tcW w:w="2410" w:type="dxa"/>
          </w:tcPr>
          <w:p w14:paraId="48DD8CA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66992EB" w14:textId="20540C80" w:rsidR="002F3ADA" w:rsidRPr="00DD62CA" w:rsidRDefault="004428B8">
            <w:pPr>
              <w:rPr>
                <w:rFonts w:ascii="Calibri" w:hAnsi="Calibri"/>
                <w:sz w:val="24"/>
                <w:szCs w:val="24"/>
              </w:rPr>
            </w:pPr>
            <w:r>
              <w:rPr>
                <w:rFonts w:ascii="Calibri" w:hAnsi="Calibri"/>
                <w:sz w:val="24"/>
                <w:szCs w:val="24"/>
              </w:rPr>
              <w:t>2</w:t>
            </w:r>
            <w:r w:rsidR="006D5ABA">
              <w:rPr>
                <w:rFonts w:ascii="Calibri" w:hAnsi="Calibri"/>
                <w:sz w:val="24"/>
                <w:szCs w:val="24"/>
              </w:rPr>
              <w:t>5</w:t>
            </w:r>
            <w:r>
              <w:rPr>
                <w:rFonts w:ascii="Calibri" w:hAnsi="Calibri"/>
                <w:sz w:val="24"/>
                <w:szCs w:val="24"/>
              </w:rPr>
              <w:t xml:space="preserve"> April 2025</w:t>
            </w:r>
          </w:p>
        </w:tc>
        <w:tc>
          <w:tcPr>
            <w:tcW w:w="1404" w:type="dxa"/>
          </w:tcPr>
          <w:p w14:paraId="4B3640AD" w14:textId="77777777" w:rsidR="002F3ADA" w:rsidRPr="00DD62CA" w:rsidRDefault="002F3ADA">
            <w:pPr>
              <w:rPr>
                <w:rFonts w:ascii="Calibri" w:hAnsi="Calibri"/>
                <w:sz w:val="24"/>
                <w:szCs w:val="24"/>
              </w:rPr>
            </w:pPr>
          </w:p>
        </w:tc>
        <w:tc>
          <w:tcPr>
            <w:tcW w:w="1713" w:type="dxa"/>
          </w:tcPr>
          <w:p w14:paraId="7B5BF7B3" w14:textId="77777777" w:rsidR="002F3ADA" w:rsidRPr="00DD62CA" w:rsidRDefault="002F3ADA">
            <w:pPr>
              <w:rPr>
                <w:rFonts w:ascii="Calibri" w:hAnsi="Calibri"/>
                <w:sz w:val="24"/>
                <w:szCs w:val="24"/>
              </w:rPr>
            </w:pPr>
          </w:p>
        </w:tc>
        <w:tc>
          <w:tcPr>
            <w:tcW w:w="1713" w:type="dxa"/>
          </w:tcPr>
          <w:p w14:paraId="123A797A" w14:textId="77777777" w:rsidR="002F3ADA" w:rsidRPr="00DD62CA" w:rsidRDefault="002F3ADA">
            <w:pPr>
              <w:rPr>
                <w:rFonts w:ascii="Calibri" w:hAnsi="Calibri"/>
                <w:sz w:val="24"/>
                <w:szCs w:val="24"/>
              </w:rPr>
            </w:pPr>
          </w:p>
        </w:tc>
      </w:tr>
      <w:tr w:rsidR="002F3ADA" w:rsidRPr="00DD62CA" w14:paraId="395571DB" w14:textId="77777777">
        <w:trPr>
          <w:cantSplit/>
        </w:trPr>
        <w:tc>
          <w:tcPr>
            <w:tcW w:w="2410" w:type="dxa"/>
          </w:tcPr>
          <w:p w14:paraId="53A9F43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A0B265E" w14:textId="1654D117" w:rsidR="002F3ADA" w:rsidRPr="00DD62CA" w:rsidRDefault="004428B8">
            <w:pPr>
              <w:rPr>
                <w:rFonts w:ascii="Calibri" w:hAnsi="Calibri"/>
                <w:sz w:val="24"/>
                <w:szCs w:val="24"/>
              </w:rPr>
            </w:pPr>
            <w:r>
              <w:rPr>
                <w:rFonts w:ascii="Calibri" w:hAnsi="Calibri"/>
                <w:sz w:val="24"/>
                <w:szCs w:val="24"/>
              </w:rPr>
              <w:t>04/03/2025</w:t>
            </w:r>
          </w:p>
        </w:tc>
        <w:tc>
          <w:tcPr>
            <w:tcW w:w="1404" w:type="dxa"/>
          </w:tcPr>
          <w:p w14:paraId="58CBC10F" w14:textId="77777777" w:rsidR="002F3ADA" w:rsidRPr="00DD62CA" w:rsidRDefault="002F3ADA">
            <w:pPr>
              <w:rPr>
                <w:rFonts w:ascii="Calibri" w:hAnsi="Calibri"/>
                <w:sz w:val="24"/>
                <w:szCs w:val="24"/>
              </w:rPr>
            </w:pPr>
          </w:p>
        </w:tc>
        <w:tc>
          <w:tcPr>
            <w:tcW w:w="1713" w:type="dxa"/>
          </w:tcPr>
          <w:p w14:paraId="1BBA3F48" w14:textId="77777777" w:rsidR="002F3ADA" w:rsidRPr="00DD62CA" w:rsidRDefault="002F3ADA">
            <w:pPr>
              <w:rPr>
                <w:rFonts w:ascii="Calibri" w:hAnsi="Calibri"/>
                <w:sz w:val="24"/>
                <w:szCs w:val="24"/>
              </w:rPr>
            </w:pPr>
          </w:p>
        </w:tc>
        <w:tc>
          <w:tcPr>
            <w:tcW w:w="1713" w:type="dxa"/>
          </w:tcPr>
          <w:p w14:paraId="531A7709" w14:textId="77777777" w:rsidR="002F3ADA" w:rsidRPr="00DD62CA" w:rsidRDefault="002F3ADA">
            <w:pPr>
              <w:rPr>
                <w:rFonts w:ascii="Calibri" w:hAnsi="Calibri"/>
                <w:sz w:val="24"/>
                <w:szCs w:val="24"/>
              </w:rPr>
            </w:pPr>
          </w:p>
        </w:tc>
      </w:tr>
      <w:tr w:rsidR="002F3ADA" w:rsidRPr="00DD62CA" w14:paraId="28D75B65" w14:textId="77777777">
        <w:trPr>
          <w:cantSplit/>
        </w:trPr>
        <w:tc>
          <w:tcPr>
            <w:tcW w:w="10409" w:type="dxa"/>
            <w:gridSpan w:val="6"/>
          </w:tcPr>
          <w:p w14:paraId="1DFDB361" w14:textId="77777777" w:rsidR="002F3ADA" w:rsidRPr="00DD62CA" w:rsidRDefault="002F3ADA">
            <w:pPr>
              <w:rPr>
                <w:rFonts w:ascii="Calibri" w:hAnsi="Calibri"/>
                <w:sz w:val="24"/>
                <w:szCs w:val="24"/>
              </w:rPr>
            </w:pPr>
          </w:p>
        </w:tc>
      </w:tr>
      <w:tr w:rsidR="002F3ADA" w:rsidRPr="00DD62CA" w14:paraId="7357A81E" w14:textId="77777777" w:rsidTr="00F92BEF">
        <w:trPr>
          <w:cantSplit/>
        </w:trPr>
        <w:tc>
          <w:tcPr>
            <w:tcW w:w="2410" w:type="dxa"/>
          </w:tcPr>
          <w:p w14:paraId="68D9EC4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B4A8803" w14:textId="77777777" w:rsidR="002F3ADA" w:rsidRPr="00DD62CA" w:rsidRDefault="002F3ADA">
            <w:pPr>
              <w:rPr>
                <w:rFonts w:ascii="Calibri" w:hAnsi="Calibri"/>
                <w:sz w:val="24"/>
                <w:szCs w:val="24"/>
              </w:rPr>
            </w:pPr>
          </w:p>
        </w:tc>
        <w:tc>
          <w:tcPr>
            <w:tcW w:w="1456" w:type="dxa"/>
          </w:tcPr>
          <w:p w14:paraId="45508640" w14:textId="77777777" w:rsidR="002F3ADA" w:rsidRPr="00DD62CA" w:rsidRDefault="002F3ADA">
            <w:pPr>
              <w:rPr>
                <w:rFonts w:ascii="Calibri" w:hAnsi="Calibri"/>
                <w:sz w:val="24"/>
                <w:szCs w:val="24"/>
              </w:rPr>
            </w:pPr>
          </w:p>
        </w:tc>
        <w:tc>
          <w:tcPr>
            <w:tcW w:w="1404" w:type="dxa"/>
          </w:tcPr>
          <w:p w14:paraId="3D3B10B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DFC9FDC" w14:textId="77777777" w:rsidR="002F3ADA" w:rsidRPr="00DD62CA" w:rsidRDefault="002F3ADA">
            <w:pPr>
              <w:rPr>
                <w:rFonts w:ascii="Calibri" w:hAnsi="Calibri"/>
                <w:sz w:val="24"/>
                <w:szCs w:val="24"/>
              </w:rPr>
            </w:pPr>
          </w:p>
        </w:tc>
        <w:tc>
          <w:tcPr>
            <w:tcW w:w="1713" w:type="dxa"/>
          </w:tcPr>
          <w:p w14:paraId="7F8D85EC" w14:textId="77777777" w:rsidR="002F3ADA" w:rsidRPr="00DD62CA" w:rsidRDefault="002F3ADA">
            <w:pPr>
              <w:rPr>
                <w:rFonts w:ascii="Calibri" w:hAnsi="Calibri"/>
                <w:sz w:val="24"/>
                <w:szCs w:val="24"/>
              </w:rPr>
            </w:pPr>
          </w:p>
        </w:tc>
      </w:tr>
      <w:tr w:rsidR="002F3ADA" w:rsidRPr="00DD62CA" w14:paraId="274959EA" w14:textId="77777777" w:rsidTr="00F92BEF">
        <w:trPr>
          <w:cantSplit/>
        </w:trPr>
        <w:tc>
          <w:tcPr>
            <w:tcW w:w="4123" w:type="dxa"/>
            <w:gridSpan w:val="2"/>
            <w:vMerge w:val="restart"/>
          </w:tcPr>
          <w:p w14:paraId="23DC7357" w14:textId="4EE62ABC" w:rsidR="00441F1F" w:rsidRDefault="004428B8">
            <w:pPr>
              <w:rPr>
                <w:rFonts w:ascii="Calibri" w:hAnsi="Calibri"/>
                <w:sz w:val="24"/>
                <w:szCs w:val="24"/>
              </w:rPr>
            </w:pPr>
            <w:bookmarkStart w:id="0" w:name="ApplicantName"/>
            <w:r>
              <w:rPr>
                <w:rFonts w:ascii="Calibri" w:hAnsi="Calibri"/>
                <w:sz w:val="24"/>
                <w:szCs w:val="24"/>
              </w:rPr>
              <w:t>Mr P Bell</w:t>
            </w:r>
          </w:p>
          <w:bookmarkEnd w:id="0"/>
          <w:p w14:paraId="3D08F271" w14:textId="77777777" w:rsidR="004428B8" w:rsidRDefault="004428B8">
            <w:pPr>
              <w:rPr>
                <w:rFonts w:ascii="Calibri" w:hAnsi="Calibri"/>
                <w:sz w:val="24"/>
                <w:szCs w:val="24"/>
              </w:rPr>
            </w:pPr>
            <w:r>
              <w:rPr>
                <w:rFonts w:ascii="Calibri" w:hAnsi="Calibri"/>
                <w:sz w:val="24"/>
                <w:szCs w:val="24"/>
              </w:rPr>
              <w:t>8-9 Stoneygate Lane</w:t>
            </w:r>
          </w:p>
          <w:p w14:paraId="77632F59" w14:textId="77777777" w:rsidR="004428B8" w:rsidRDefault="004428B8">
            <w:pPr>
              <w:rPr>
                <w:rFonts w:ascii="Calibri" w:hAnsi="Calibri"/>
                <w:sz w:val="24"/>
                <w:szCs w:val="24"/>
              </w:rPr>
            </w:pPr>
            <w:r>
              <w:rPr>
                <w:rFonts w:ascii="Calibri" w:hAnsi="Calibri"/>
                <w:sz w:val="24"/>
                <w:szCs w:val="24"/>
              </w:rPr>
              <w:t>Ribchester</w:t>
            </w:r>
          </w:p>
          <w:p w14:paraId="62A7EE59" w14:textId="77777777" w:rsidR="004428B8" w:rsidRDefault="004428B8">
            <w:pPr>
              <w:rPr>
                <w:rFonts w:ascii="Calibri" w:hAnsi="Calibri"/>
                <w:sz w:val="24"/>
                <w:szCs w:val="24"/>
              </w:rPr>
            </w:pPr>
            <w:r>
              <w:rPr>
                <w:rFonts w:ascii="Calibri" w:hAnsi="Calibri"/>
                <w:sz w:val="24"/>
                <w:szCs w:val="24"/>
              </w:rPr>
              <w:t>Preston</w:t>
            </w:r>
          </w:p>
          <w:p w14:paraId="5B4183B5" w14:textId="5F6FADE3" w:rsidR="002F3ADA" w:rsidRPr="00DD62CA" w:rsidRDefault="004428B8">
            <w:pPr>
              <w:rPr>
                <w:rFonts w:ascii="Calibri" w:hAnsi="Calibri"/>
                <w:sz w:val="24"/>
                <w:szCs w:val="24"/>
              </w:rPr>
            </w:pPr>
            <w:r>
              <w:rPr>
                <w:rFonts w:ascii="Calibri" w:hAnsi="Calibri"/>
                <w:sz w:val="24"/>
                <w:szCs w:val="24"/>
              </w:rPr>
              <w:t>PR3 2ZS</w:t>
            </w:r>
          </w:p>
        </w:tc>
        <w:tc>
          <w:tcPr>
            <w:tcW w:w="1456" w:type="dxa"/>
            <w:tcBorders>
              <w:left w:val="nil"/>
            </w:tcBorders>
          </w:tcPr>
          <w:p w14:paraId="7B668BF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676A700" w14:textId="5A6ECA56" w:rsidR="00441F1F" w:rsidRDefault="004428B8">
            <w:pPr>
              <w:pStyle w:val="addresses"/>
              <w:rPr>
                <w:rFonts w:ascii="Calibri" w:hAnsi="Calibri"/>
                <w:sz w:val="24"/>
                <w:szCs w:val="24"/>
              </w:rPr>
            </w:pPr>
            <w:r>
              <w:rPr>
                <w:rFonts w:ascii="Calibri" w:hAnsi="Calibri"/>
                <w:sz w:val="24"/>
                <w:szCs w:val="24"/>
              </w:rPr>
              <w:t>Mr Peter Bamber</w:t>
            </w:r>
          </w:p>
          <w:p w14:paraId="1C8D53A1" w14:textId="77777777" w:rsidR="004428B8" w:rsidRDefault="004428B8">
            <w:pPr>
              <w:pStyle w:val="addresses"/>
              <w:rPr>
                <w:rFonts w:ascii="Calibri" w:hAnsi="Calibri"/>
                <w:sz w:val="24"/>
                <w:szCs w:val="24"/>
              </w:rPr>
            </w:pPr>
            <w:r>
              <w:rPr>
                <w:rFonts w:ascii="Calibri" w:hAnsi="Calibri"/>
                <w:sz w:val="24"/>
                <w:szCs w:val="24"/>
              </w:rPr>
              <w:t>PGB Architectural Services Ltd</w:t>
            </w:r>
          </w:p>
          <w:p w14:paraId="1EF35274" w14:textId="77777777" w:rsidR="004428B8" w:rsidRDefault="004428B8">
            <w:pPr>
              <w:pStyle w:val="addresses"/>
              <w:rPr>
                <w:rFonts w:ascii="Calibri" w:hAnsi="Calibri"/>
                <w:sz w:val="24"/>
                <w:szCs w:val="24"/>
              </w:rPr>
            </w:pPr>
            <w:r>
              <w:rPr>
                <w:rFonts w:ascii="Calibri" w:hAnsi="Calibri"/>
                <w:sz w:val="24"/>
                <w:szCs w:val="24"/>
              </w:rPr>
              <w:t>12 Glen Avenue</w:t>
            </w:r>
          </w:p>
          <w:p w14:paraId="0E23DB47" w14:textId="77777777" w:rsidR="004428B8" w:rsidRDefault="004428B8">
            <w:pPr>
              <w:pStyle w:val="addresses"/>
              <w:rPr>
                <w:rFonts w:ascii="Calibri" w:hAnsi="Calibri"/>
                <w:sz w:val="24"/>
                <w:szCs w:val="24"/>
              </w:rPr>
            </w:pPr>
            <w:r>
              <w:rPr>
                <w:rFonts w:ascii="Calibri" w:hAnsi="Calibri"/>
                <w:sz w:val="24"/>
                <w:szCs w:val="24"/>
              </w:rPr>
              <w:t>Knowle Green</w:t>
            </w:r>
          </w:p>
          <w:p w14:paraId="5FF8C641" w14:textId="77777777" w:rsidR="004428B8" w:rsidRDefault="004428B8">
            <w:pPr>
              <w:pStyle w:val="addresses"/>
              <w:rPr>
                <w:rFonts w:ascii="Calibri" w:hAnsi="Calibri"/>
                <w:sz w:val="24"/>
                <w:szCs w:val="24"/>
              </w:rPr>
            </w:pPr>
            <w:r>
              <w:rPr>
                <w:rFonts w:ascii="Calibri" w:hAnsi="Calibri"/>
                <w:sz w:val="24"/>
                <w:szCs w:val="24"/>
              </w:rPr>
              <w:t>Preston</w:t>
            </w:r>
          </w:p>
          <w:p w14:paraId="60F161FF" w14:textId="65DAA72B" w:rsidR="002F3ADA" w:rsidRPr="00DD62CA" w:rsidRDefault="004428B8">
            <w:pPr>
              <w:pStyle w:val="addresses"/>
              <w:rPr>
                <w:rFonts w:ascii="Calibri" w:hAnsi="Calibri"/>
                <w:sz w:val="24"/>
                <w:szCs w:val="24"/>
              </w:rPr>
            </w:pPr>
            <w:r>
              <w:rPr>
                <w:rFonts w:ascii="Calibri" w:hAnsi="Calibri"/>
                <w:sz w:val="24"/>
                <w:szCs w:val="24"/>
              </w:rPr>
              <w:t>PR3 2ZQ</w:t>
            </w:r>
          </w:p>
        </w:tc>
      </w:tr>
      <w:tr w:rsidR="002F3ADA" w:rsidRPr="00DD62CA" w14:paraId="59E44CB4" w14:textId="77777777" w:rsidTr="00F92BEF">
        <w:trPr>
          <w:cantSplit/>
        </w:trPr>
        <w:tc>
          <w:tcPr>
            <w:tcW w:w="4123" w:type="dxa"/>
            <w:gridSpan w:val="2"/>
            <w:vMerge/>
          </w:tcPr>
          <w:p w14:paraId="440B3D86" w14:textId="77777777" w:rsidR="002F3ADA" w:rsidRPr="00DD62CA" w:rsidRDefault="002F3ADA">
            <w:pPr>
              <w:rPr>
                <w:rFonts w:ascii="Calibri" w:hAnsi="Calibri"/>
                <w:sz w:val="24"/>
                <w:szCs w:val="24"/>
              </w:rPr>
            </w:pPr>
          </w:p>
        </w:tc>
        <w:tc>
          <w:tcPr>
            <w:tcW w:w="1456" w:type="dxa"/>
          </w:tcPr>
          <w:p w14:paraId="7E441D82" w14:textId="77777777" w:rsidR="002F3ADA" w:rsidRPr="00DD62CA" w:rsidRDefault="002F3ADA">
            <w:pPr>
              <w:rPr>
                <w:rFonts w:ascii="Calibri" w:hAnsi="Calibri"/>
                <w:sz w:val="24"/>
                <w:szCs w:val="24"/>
              </w:rPr>
            </w:pPr>
          </w:p>
        </w:tc>
        <w:tc>
          <w:tcPr>
            <w:tcW w:w="4830" w:type="dxa"/>
            <w:gridSpan w:val="3"/>
            <w:vMerge/>
          </w:tcPr>
          <w:p w14:paraId="162D10A5" w14:textId="77777777" w:rsidR="002F3ADA" w:rsidRPr="00DD62CA" w:rsidRDefault="002F3ADA">
            <w:pPr>
              <w:rPr>
                <w:rFonts w:ascii="Calibri" w:hAnsi="Calibri"/>
                <w:sz w:val="24"/>
                <w:szCs w:val="24"/>
              </w:rPr>
            </w:pPr>
          </w:p>
        </w:tc>
      </w:tr>
      <w:tr w:rsidR="002F3ADA" w:rsidRPr="00DD62CA" w14:paraId="0B6C1F55" w14:textId="77777777" w:rsidTr="00F92BEF">
        <w:trPr>
          <w:cantSplit/>
        </w:trPr>
        <w:tc>
          <w:tcPr>
            <w:tcW w:w="4123" w:type="dxa"/>
            <w:gridSpan w:val="2"/>
            <w:vMerge/>
          </w:tcPr>
          <w:p w14:paraId="265F692A" w14:textId="77777777" w:rsidR="002F3ADA" w:rsidRPr="00DD62CA" w:rsidRDefault="002F3ADA">
            <w:pPr>
              <w:rPr>
                <w:rFonts w:ascii="Calibri" w:hAnsi="Calibri"/>
                <w:sz w:val="24"/>
                <w:szCs w:val="24"/>
              </w:rPr>
            </w:pPr>
          </w:p>
        </w:tc>
        <w:tc>
          <w:tcPr>
            <w:tcW w:w="1456" w:type="dxa"/>
          </w:tcPr>
          <w:p w14:paraId="35522695" w14:textId="77777777" w:rsidR="002F3ADA" w:rsidRPr="00DD62CA" w:rsidRDefault="002F3ADA">
            <w:pPr>
              <w:rPr>
                <w:rFonts w:ascii="Calibri" w:hAnsi="Calibri"/>
                <w:sz w:val="24"/>
                <w:szCs w:val="24"/>
              </w:rPr>
            </w:pPr>
          </w:p>
        </w:tc>
        <w:tc>
          <w:tcPr>
            <w:tcW w:w="4830" w:type="dxa"/>
            <w:gridSpan w:val="3"/>
            <w:vMerge/>
          </w:tcPr>
          <w:p w14:paraId="2B9EF00E" w14:textId="77777777" w:rsidR="002F3ADA" w:rsidRPr="00DD62CA" w:rsidRDefault="002F3ADA">
            <w:pPr>
              <w:rPr>
                <w:rFonts w:ascii="Calibri" w:hAnsi="Calibri"/>
                <w:sz w:val="24"/>
                <w:szCs w:val="24"/>
              </w:rPr>
            </w:pPr>
          </w:p>
        </w:tc>
      </w:tr>
      <w:tr w:rsidR="002F3ADA" w:rsidRPr="00DD62CA" w14:paraId="43A1CB79" w14:textId="77777777" w:rsidTr="00F92BEF">
        <w:trPr>
          <w:cantSplit/>
        </w:trPr>
        <w:tc>
          <w:tcPr>
            <w:tcW w:w="4123" w:type="dxa"/>
            <w:gridSpan w:val="2"/>
            <w:vMerge/>
          </w:tcPr>
          <w:p w14:paraId="4DFAB5FA" w14:textId="77777777" w:rsidR="002F3ADA" w:rsidRPr="00DD62CA" w:rsidRDefault="002F3ADA">
            <w:pPr>
              <w:rPr>
                <w:rFonts w:ascii="Calibri" w:hAnsi="Calibri"/>
                <w:sz w:val="24"/>
                <w:szCs w:val="24"/>
              </w:rPr>
            </w:pPr>
          </w:p>
        </w:tc>
        <w:tc>
          <w:tcPr>
            <w:tcW w:w="1456" w:type="dxa"/>
          </w:tcPr>
          <w:p w14:paraId="26241735" w14:textId="77777777" w:rsidR="002F3ADA" w:rsidRPr="00DD62CA" w:rsidRDefault="002F3ADA">
            <w:pPr>
              <w:rPr>
                <w:rFonts w:ascii="Calibri" w:hAnsi="Calibri"/>
                <w:sz w:val="24"/>
                <w:szCs w:val="24"/>
              </w:rPr>
            </w:pPr>
          </w:p>
        </w:tc>
        <w:tc>
          <w:tcPr>
            <w:tcW w:w="4830" w:type="dxa"/>
            <w:gridSpan w:val="3"/>
            <w:vMerge/>
          </w:tcPr>
          <w:p w14:paraId="519B087F" w14:textId="77777777" w:rsidR="002F3ADA" w:rsidRPr="00DD62CA" w:rsidRDefault="002F3ADA">
            <w:pPr>
              <w:rPr>
                <w:rFonts w:ascii="Calibri" w:hAnsi="Calibri"/>
                <w:sz w:val="24"/>
                <w:szCs w:val="24"/>
              </w:rPr>
            </w:pPr>
          </w:p>
        </w:tc>
      </w:tr>
      <w:tr w:rsidR="002F3ADA" w:rsidRPr="00DD62CA" w14:paraId="207E9D2E" w14:textId="77777777" w:rsidTr="00F92BEF">
        <w:trPr>
          <w:cantSplit/>
        </w:trPr>
        <w:tc>
          <w:tcPr>
            <w:tcW w:w="4123" w:type="dxa"/>
            <w:gridSpan w:val="2"/>
            <w:vMerge/>
          </w:tcPr>
          <w:p w14:paraId="3107CAE8" w14:textId="77777777" w:rsidR="002F3ADA" w:rsidRPr="00DD62CA" w:rsidRDefault="002F3ADA">
            <w:pPr>
              <w:rPr>
                <w:rFonts w:ascii="Calibri" w:hAnsi="Calibri"/>
                <w:sz w:val="24"/>
                <w:szCs w:val="24"/>
              </w:rPr>
            </w:pPr>
          </w:p>
        </w:tc>
        <w:tc>
          <w:tcPr>
            <w:tcW w:w="1456" w:type="dxa"/>
          </w:tcPr>
          <w:p w14:paraId="12FFF9FB" w14:textId="77777777" w:rsidR="002F3ADA" w:rsidRPr="00DD62CA" w:rsidRDefault="002F3ADA">
            <w:pPr>
              <w:rPr>
                <w:rFonts w:ascii="Calibri" w:hAnsi="Calibri"/>
                <w:sz w:val="24"/>
                <w:szCs w:val="24"/>
              </w:rPr>
            </w:pPr>
          </w:p>
        </w:tc>
        <w:tc>
          <w:tcPr>
            <w:tcW w:w="4830" w:type="dxa"/>
            <w:gridSpan w:val="3"/>
            <w:vMerge/>
          </w:tcPr>
          <w:p w14:paraId="0125C18B" w14:textId="77777777" w:rsidR="002F3ADA" w:rsidRPr="00DD62CA" w:rsidRDefault="002F3ADA">
            <w:pPr>
              <w:rPr>
                <w:rFonts w:ascii="Calibri" w:hAnsi="Calibri"/>
                <w:sz w:val="24"/>
                <w:szCs w:val="24"/>
              </w:rPr>
            </w:pPr>
          </w:p>
        </w:tc>
      </w:tr>
    </w:tbl>
    <w:p w14:paraId="3460C39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D9A2CDC" w14:textId="77777777" w:rsidTr="003243B5">
        <w:trPr>
          <w:cantSplit/>
          <w:trHeight w:val="512"/>
        </w:trPr>
        <w:tc>
          <w:tcPr>
            <w:tcW w:w="1970" w:type="dxa"/>
            <w:gridSpan w:val="2"/>
          </w:tcPr>
          <w:p w14:paraId="7F3BF03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97CA386" w14:textId="50401BC0" w:rsidR="002F3ADA" w:rsidRPr="00DD62CA" w:rsidRDefault="004428B8">
            <w:pPr>
              <w:pStyle w:val="TableText"/>
              <w:rPr>
                <w:rFonts w:ascii="Calibri" w:hAnsi="Calibri"/>
                <w:sz w:val="24"/>
                <w:szCs w:val="24"/>
              </w:rPr>
            </w:pPr>
            <w:r>
              <w:rPr>
                <w:rFonts w:ascii="Calibri" w:hAnsi="Calibri"/>
                <w:sz w:val="24"/>
                <w:szCs w:val="24"/>
              </w:rPr>
              <w:t>Demolition of existing stables and erection of stables and manege including tree planting to comply with BNG</w:t>
            </w:r>
          </w:p>
        </w:tc>
      </w:tr>
      <w:tr w:rsidR="002F3ADA" w:rsidRPr="00DD62CA" w14:paraId="23559312" w14:textId="77777777" w:rsidTr="003243B5">
        <w:trPr>
          <w:cantSplit/>
          <w:trHeight w:val="264"/>
        </w:trPr>
        <w:tc>
          <w:tcPr>
            <w:tcW w:w="988" w:type="dxa"/>
          </w:tcPr>
          <w:p w14:paraId="1EB7E45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FBEBC96" w14:textId="22A78273" w:rsidR="002F3ADA" w:rsidRPr="00DD62CA" w:rsidRDefault="004428B8">
            <w:pPr>
              <w:pStyle w:val="TableText"/>
              <w:rPr>
                <w:rFonts w:ascii="Calibri" w:hAnsi="Calibri"/>
                <w:sz w:val="24"/>
                <w:szCs w:val="24"/>
              </w:rPr>
            </w:pPr>
            <w:r>
              <w:rPr>
                <w:rFonts w:ascii="Calibri" w:hAnsi="Calibri"/>
                <w:sz w:val="24"/>
                <w:szCs w:val="24"/>
              </w:rPr>
              <w:t>Land rear of 8-9 Stoneygate Lane Ribchester PR3 2ZS</w:t>
            </w:r>
          </w:p>
        </w:tc>
      </w:tr>
      <w:tr w:rsidR="002F3ADA" w:rsidRPr="00DD62CA" w14:paraId="4667515F" w14:textId="77777777" w:rsidTr="003243B5">
        <w:trPr>
          <w:cantSplit/>
          <w:trHeight w:val="868"/>
        </w:trPr>
        <w:tc>
          <w:tcPr>
            <w:tcW w:w="10353" w:type="dxa"/>
            <w:gridSpan w:val="3"/>
          </w:tcPr>
          <w:p w14:paraId="24F7E57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529F9F7" w14:textId="77777777" w:rsidR="002F3ADA" w:rsidRPr="00DD62CA" w:rsidRDefault="002F3ADA">
            <w:pPr>
              <w:jc w:val="both"/>
              <w:rPr>
                <w:rFonts w:ascii="Calibri" w:hAnsi="Calibri"/>
                <w:sz w:val="24"/>
                <w:szCs w:val="24"/>
              </w:rPr>
            </w:pPr>
          </w:p>
        </w:tc>
      </w:tr>
      <w:tr w:rsidR="002F3ADA" w:rsidRPr="00DD62CA" w14:paraId="2044E536" w14:textId="77777777" w:rsidTr="003243B5">
        <w:trPr>
          <w:cantSplit/>
          <w:trHeight w:val="527"/>
        </w:trPr>
        <w:tc>
          <w:tcPr>
            <w:tcW w:w="988" w:type="dxa"/>
          </w:tcPr>
          <w:p w14:paraId="04A97EC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9AA3857" w14:textId="77777777" w:rsidR="004428B8" w:rsidRDefault="004428B8">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6283751F" w14:textId="77777777" w:rsidR="004428B8" w:rsidRDefault="004428B8">
            <w:pPr>
              <w:pStyle w:val="TableText"/>
              <w:rPr>
                <w:rFonts w:ascii="Calibri" w:hAnsi="Calibri"/>
                <w:sz w:val="24"/>
                <w:szCs w:val="24"/>
              </w:rPr>
            </w:pPr>
          </w:p>
          <w:p w14:paraId="75718D41" w14:textId="68311D9F" w:rsidR="002F3ADA" w:rsidRPr="00DD62CA" w:rsidRDefault="004428B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4428B8" w:rsidRPr="00DD62CA" w14:paraId="5867CC40" w14:textId="77777777" w:rsidTr="003243B5">
        <w:trPr>
          <w:cantSplit/>
          <w:trHeight w:val="527"/>
        </w:trPr>
        <w:tc>
          <w:tcPr>
            <w:tcW w:w="988" w:type="dxa"/>
          </w:tcPr>
          <w:p w14:paraId="6399E351" w14:textId="77777777" w:rsidR="004428B8" w:rsidRPr="00DD62CA" w:rsidRDefault="004428B8">
            <w:pPr>
              <w:pStyle w:val="TableText"/>
              <w:numPr>
                <w:ilvl w:val="0"/>
                <w:numId w:val="3"/>
              </w:numPr>
              <w:rPr>
                <w:rFonts w:ascii="Calibri" w:hAnsi="Calibri"/>
                <w:sz w:val="24"/>
                <w:szCs w:val="24"/>
              </w:rPr>
            </w:pPr>
          </w:p>
        </w:tc>
        <w:tc>
          <w:tcPr>
            <w:tcW w:w="9365" w:type="dxa"/>
            <w:gridSpan w:val="2"/>
          </w:tcPr>
          <w:p w14:paraId="1F25CC36" w14:textId="77777777" w:rsidR="004428B8" w:rsidRDefault="004428B8">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1B2B5150" w14:textId="77777777" w:rsidR="004428B8" w:rsidRDefault="004428B8">
            <w:pPr>
              <w:pStyle w:val="TableText"/>
              <w:rPr>
                <w:rFonts w:ascii="Calibri" w:hAnsi="Calibri"/>
                <w:sz w:val="24"/>
                <w:szCs w:val="24"/>
              </w:rPr>
            </w:pPr>
          </w:p>
          <w:p w14:paraId="5C22E7A4" w14:textId="77777777" w:rsidR="004428B8" w:rsidRDefault="004428B8">
            <w:pPr>
              <w:pStyle w:val="TableText"/>
              <w:rPr>
                <w:rFonts w:ascii="Calibri" w:hAnsi="Calibri"/>
                <w:sz w:val="24"/>
                <w:szCs w:val="24"/>
              </w:rPr>
            </w:pPr>
            <w:r>
              <w:rPr>
                <w:rFonts w:ascii="Calibri" w:hAnsi="Calibri"/>
                <w:sz w:val="24"/>
                <w:szCs w:val="24"/>
              </w:rPr>
              <w:t>Location Plan scale 1:1250</w:t>
            </w:r>
          </w:p>
          <w:p w14:paraId="350184AF" w14:textId="77777777" w:rsidR="004428B8" w:rsidRDefault="004428B8">
            <w:pPr>
              <w:pStyle w:val="TableText"/>
              <w:rPr>
                <w:rFonts w:ascii="Calibri" w:hAnsi="Calibri"/>
                <w:sz w:val="24"/>
                <w:szCs w:val="24"/>
              </w:rPr>
            </w:pPr>
            <w:r>
              <w:rPr>
                <w:rFonts w:ascii="Calibri" w:hAnsi="Calibri"/>
                <w:sz w:val="24"/>
                <w:szCs w:val="24"/>
              </w:rPr>
              <w:t>Amended Existing Site Plan drawing ref: P002 Rev A received 23/04/2025</w:t>
            </w:r>
          </w:p>
          <w:p w14:paraId="7CA5CC1C" w14:textId="77777777" w:rsidR="004428B8" w:rsidRDefault="004428B8">
            <w:pPr>
              <w:pStyle w:val="TableText"/>
              <w:rPr>
                <w:rFonts w:ascii="Calibri" w:hAnsi="Calibri"/>
                <w:sz w:val="24"/>
                <w:szCs w:val="24"/>
              </w:rPr>
            </w:pPr>
            <w:r>
              <w:rPr>
                <w:rFonts w:ascii="Calibri" w:hAnsi="Calibri"/>
                <w:sz w:val="24"/>
                <w:szCs w:val="24"/>
              </w:rPr>
              <w:t>Amended Proposed Site Plan and Roof plan drawing ref: P003 Rev C received 24/04/2025</w:t>
            </w:r>
          </w:p>
          <w:p w14:paraId="7602DC77" w14:textId="77777777" w:rsidR="004428B8" w:rsidRDefault="004428B8">
            <w:pPr>
              <w:pStyle w:val="TableText"/>
              <w:rPr>
                <w:rFonts w:ascii="Calibri" w:hAnsi="Calibri"/>
                <w:sz w:val="24"/>
                <w:szCs w:val="24"/>
              </w:rPr>
            </w:pPr>
            <w:r>
              <w:rPr>
                <w:rFonts w:ascii="Calibri" w:hAnsi="Calibri"/>
                <w:sz w:val="24"/>
                <w:szCs w:val="24"/>
              </w:rPr>
              <w:t>Amended Proposed Plans and Elevations drawing ref: P004 Rev C received 24/04/2025</w:t>
            </w:r>
          </w:p>
          <w:p w14:paraId="7193D154" w14:textId="77777777" w:rsidR="004428B8" w:rsidRDefault="004428B8">
            <w:pPr>
              <w:pStyle w:val="TableText"/>
              <w:rPr>
                <w:rFonts w:ascii="Calibri" w:hAnsi="Calibri"/>
                <w:sz w:val="24"/>
                <w:szCs w:val="24"/>
              </w:rPr>
            </w:pPr>
          </w:p>
          <w:p w14:paraId="32567420" w14:textId="77777777" w:rsidR="004428B8" w:rsidRDefault="004428B8">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0E4399E0" w14:textId="77777777" w:rsidR="004428B8" w:rsidRDefault="004428B8">
            <w:pPr>
              <w:pStyle w:val="TableText"/>
              <w:rPr>
                <w:rFonts w:ascii="Calibri" w:hAnsi="Calibri"/>
                <w:sz w:val="24"/>
                <w:szCs w:val="24"/>
              </w:rPr>
            </w:pPr>
            <w:r>
              <w:rPr>
                <w:rFonts w:ascii="Calibri" w:hAnsi="Calibri"/>
                <w:sz w:val="24"/>
                <w:szCs w:val="24"/>
              </w:rPr>
              <w:t xml:space="preserve"> </w:t>
            </w:r>
          </w:p>
          <w:p w14:paraId="1A503B0D" w14:textId="77777777" w:rsidR="006D5ABA" w:rsidRDefault="006D5ABA">
            <w:pPr>
              <w:pStyle w:val="TableText"/>
              <w:rPr>
                <w:rFonts w:ascii="Calibri" w:hAnsi="Calibri"/>
                <w:sz w:val="24"/>
                <w:szCs w:val="24"/>
              </w:rPr>
            </w:pPr>
          </w:p>
          <w:p w14:paraId="09218E77" w14:textId="77777777" w:rsidR="006D5ABA" w:rsidRDefault="006D5ABA">
            <w:pPr>
              <w:pStyle w:val="TableText"/>
              <w:rPr>
                <w:rFonts w:ascii="Calibri" w:hAnsi="Calibri"/>
                <w:sz w:val="24"/>
                <w:szCs w:val="24"/>
              </w:rPr>
            </w:pPr>
          </w:p>
          <w:p w14:paraId="617B2D77" w14:textId="77777777" w:rsidR="006D5ABA" w:rsidRDefault="006D5ABA">
            <w:pPr>
              <w:pStyle w:val="TableText"/>
              <w:rPr>
                <w:rFonts w:ascii="Calibri" w:hAnsi="Calibri"/>
                <w:sz w:val="24"/>
                <w:szCs w:val="24"/>
              </w:rPr>
            </w:pPr>
          </w:p>
          <w:p w14:paraId="143D5CC0" w14:textId="77777777" w:rsidR="006D5ABA" w:rsidRDefault="006D5ABA">
            <w:pPr>
              <w:pStyle w:val="TableText"/>
              <w:rPr>
                <w:rFonts w:ascii="Calibri" w:hAnsi="Calibri"/>
                <w:sz w:val="24"/>
                <w:szCs w:val="24"/>
              </w:rPr>
            </w:pPr>
          </w:p>
          <w:p w14:paraId="79746E5D" w14:textId="77777777" w:rsidR="006D5ABA" w:rsidRDefault="006D5ABA">
            <w:pPr>
              <w:pStyle w:val="TableText"/>
              <w:rPr>
                <w:rFonts w:ascii="Calibri" w:hAnsi="Calibri"/>
                <w:sz w:val="24"/>
                <w:szCs w:val="24"/>
              </w:rPr>
            </w:pPr>
          </w:p>
          <w:p w14:paraId="21B28367" w14:textId="5F6ECAA2" w:rsidR="006D5ABA" w:rsidRDefault="006D5ABA" w:rsidP="006D5ABA">
            <w:pPr>
              <w:pStyle w:val="TableText"/>
              <w:jc w:val="right"/>
              <w:rPr>
                <w:rFonts w:ascii="Calibri" w:hAnsi="Calibri"/>
                <w:sz w:val="24"/>
                <w:szCs w:val="24"/>
              </w:rPr>
            </w:pPr>
            <w:r>
              <w:rPr>
                <w:rFonts w:ascii="Calibri" w:hAnsi="Calibri"/>
                <w:sz w:val="24"/>
                <w:szCs w:val="24"/>
              </w:rPr>
              <w:t>P.T.O</w:t>
            </w:r>
          </w:p>
        </w:tc>
      </w:tr>
      <w:tr w:rsidR="004428B8" w:rsidRPr="00DD62CA" w14:paraId="2A6B4217" w14:textId="77777777" w:rsidTr="003243B5">
        <w:trPr>
          <w:cantSplit/>
          <w:trHeight w:val="527"/>
        </w:trPr>
        <w:tc>
          <w:tcPr>
            <w:tcW w:w="988" w:type="dxa"/>
          </w:tcPr>
          <w:p w14:paraId="353686C0" w14:textId="77777777" w:rsidR="004428B8" w:rsidRPr="00DD62CA" w:rsidRDefault="004428B8">
            <w:pPr>
              <w:pStyle w:val="TableText"/>
              <w:numPr>
                <w:ilvl w:val="0"/>
                <w:numId w:val="3"/>
              </w:numPr>
              <w:rPr>
                <w:rFonts w:ascii="Calibri" w:hAnsi="Calibri"/>
                <w:sz w:val="24"/>
                <w:szCs w:val="24"/>
              </w:rPr>
            </w:pPr>
          </w:p>
        </w:tc>
        <w:tc>
          <w:tcPr>
            <w:tcW w:w="9365" w:type="dxa"/>
            <w:gridSpan w:val="2"/>
          </w:tcPr>
          <w:p w14:paraId="78F2DE78" w14:textId="77777777" w:rsidR="004428B8" w:rsidRDefault="004428B8">
            <w:pPr>
              <w:pStyle w:val="TableText"/>
              <w:rPr>
                <w:rFonts w:ascii="Calibri" w:hAnsi="Calibri"/>
                <w:sz w:val="24"/>
                <w:szCs w:val="24"/>
              </w:rPr>
            </w:pPr>
            <w:r>
              <w:rPr>
                <w:rFonts w:ascii="Calibri" w:hAnsi="Calibri"/>
                <w:sz w:val="24"/>
                <w:szCs w:val="24"/>
              </w:rPr>
              <w:t xml:space="preserve">The materials to be used on the external surfaces of the development shall be implemented as indicated on the Application Form and the following approved plans: </w:t>
            </w:r>
          </w:p>
          <w:p w14:paraId="74C386BF" w14:textId="77777777" w:rsidR="004428B8" w:rsidRDefault="004428B8">
            <w:pPr>
              <w:pStyle w:val="TableText"/>
              <w:rPr>
                <w:rFonts w:ascii="Calibri" w:hAnsi="Calibri"/>
                <w:sz w:val="24"/>
                <w:szCs w:val="24"/>
              </w:rPr>
            </w:pPr>
          </w:p>
          <w:p w14:paraId="295F7F65" w14:textId="77777777" w:rsidR="004428B8" w:rsidRDefault="004428B8">
            <w:pPr>
              <w:pStyle w:val="TableText"/>
              <w:rPr>
                <w:rFonts w:ascii="Calibri" w:hAnsi="Calibri"/>
                <w:sz w:val="24"/>
                <w:szCs w:val="24"/>
              </w:rPr>
            </w:pPr>
            <w:r>
              <w:rPr>
                <w:rFonts w:ascii="Calibri" w:hAnsi="Calibri"/>
                <w:sz w:val="24"/>
                <w:szCs w:val="24"/>
              </w:rPr>
              <w:t>Amended Proposed Plans and Elevations drawing ref: P004 Rev C</w:t>
            </w:r>
          </w:p>
          <w:p w14:paraId="54894E98" w14:textId="77777777" w:rsidR="004428B8" w:rsidRDefault="004428B8">
            <w:pPr>
              <w:pStyle w:val="TableText"/>
              <w:rPr>
                <w:rFonts w:ascii="Calibri" w:hAnsi="Calibri"/>
                <w:sz w:val="24"/>
                <w:szCs w:val="24"/>
              </w:rPr>
            </w:pPr>
          </w:p>
          <w:p w14:paraId="09E5207B" w14:textId="77777777" w:rsidR="004428B8" w:rsidRDefault="004428B8">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07DC5310" w14:textId="30E630A6" w:rsidR="004428B8" w:rsidRDefault="004428B8">
            <w:pPr>
              <w:pStyle w:val="TableText"/>
              <w:rPr>
                <w:rFonts w:ascii="Calibri" w:hAnsi="Calibri"/>
                <w:sz w:val="24"/>
                <w:szCs w:val="24"/>
              </w:rPr>
            </w:pPr>
          </w:p>
        </w:tc>
      </w:tr>
      <w:tr w:rsidR="004428B8" w:rsidRPr="00DD62CA" w14:paraId="1A058129" w14:textId="77777777" w:rsidTr="003243B5">
        <w:trPr>
          <w:cantSplit/>
          <w:trHeight w:val="527"/>
        </w:trPr>
        <w:tc>
          <w:tcPr>
            <w:tcW w:w="988" w:type="dxa"/>
          </w:tcPr>
          <w:p w14:paraId="38A4D1FD" w14:textId="77777777" w:rsidR="004428B8" w:rsidRPr="00DD62CA" w:rsidRDefault="004428B8">
            <w:pPr>
              <w:pStyle w:val="TableText"/>
              <w:numPr>
                <w:ilvl w:val="0"/>
                <w:numId w:val="3"/>
              </w:numPr>
              <w:rPr>
                <w:rFonts w:ascii="Calibri" w:hAnsi="Calibri"/>
                <w:sz w:val="24"/>
                <w:szCs w:val="24"/>
              </w:rPr>
            </w:pPr>
          </w:p>
        </w:tc>
        <w:tc>
          <w:tcPr>
            <w:tcW w:w="9365" w:type="dxa"/>
            <w:gridSpan w:val="2"/>
          </w:tcPr>
          <w:p w14:paraId="5F9E8C2A" w14:textId="77777777" w:rsidR="004428B8" w:rsidRDefault="004428B8">
            <w:pPr>
              <w:pStyle w:val="TableText"/>
              <w:rPr>
                <w:rFonts w:ascii="Calibri" w:hAnsi="Calibri"/>
                <w:sz w:val="24"/>
                <w:szCs w:val="24"/>
              </w:rPr>
            </w:pPr>
            <w:r>
              <w:rPr>
                <w:rFonts w:ascii="Calibri" w:hAnsi="Calibri"/>
                <w:sz w:val="24"/>
                <w:szCs w:val="24"/>
              </w:rPr>
              <w:t xml:space="preserve">No development, including any site preparation, demolition, scrub/hedgerow clearance or tree works/removal shall commence or be undertaken on site until full details of the proposed landscaping shall be submitted to and approved in writing by the Local Planning Authority. </w:t>
            </w:r>
          </w:p>
          <w:p w14:paraId="60156E53" w14:textId="77777777" w:rsidR="004428B8" w:rsidRDefault="004428B8">
            <w:pPr>
              <w:pStyle w:val="TableText"/>
              <w:rPr>
                <w:rFonts w:ascii="Calibri" w:hAnsi="Calibri"/>
                <w:sz w:val="24"/>
                <w:szCs w:val="24"/>
              </w:rPr>
            </w:pPr>
          </w:p>
          <w:p w14:paraId="5D2C1FC5" w14:textId="39B1C0EC" w:rsidR="004428B8" w:rsidRDefault="004428B8">
            <w:pPr>
              <w:pStyle w:val="TableText"/>
              <w:rPr>
                <w:rFonts w:ascii="Calibri" w:hAnsi="Calibri"/>
                <w:sz w:val="24"/>
                <w:szCs w:val="24"/>
              </w:rPr>
            </w:pPr>
            <w:r>
              <w:rPr>
                <w:rFonts w:ascii="Calibri" w:hAnsi="Calibri"/>
                <w:sz w:val="24"/>
                <w:szCs w:val="24"/>
              </w:rPr>
              <w:t xml:space="preserve">For the avoidance of doubt, the landscaping details shall indicate all trees and hedgerows identified to be retained or how those adjacent to the proposed development and/or application area/boundary will be adequately protected during construction, in accordance with BS5837: 2012 'Trees in relation to design, demolition and construction' or equivalent unless otherwise agreed. The agreed protection measures shall be put in place and maintained during the construction period of the development. </w:t>
            </w:r>
          </w:p>
          <w:p w14:paraId="20DFCD69" w14:textId="77777777" w:rsidR="004428B8" w:rsidRDefault="004428B8">
            <w:pPr>
              <w:pStyle w:val="TableText"/>
              <w:rPr>
                <w:rFonts w:ascii="Calibri" w:hAnsi="Calibri"/>
                <w:sz w:val="24"/>
                <w:szCs w:val="24"/>
              </w:rPr>
            </w:pPr>
          </w:p>
          <w:p w14:paraId="7B075FFB" w14:textId="77777777" w:rsidR="004428B8" w:rsidRDefault="004428B8">
            <w:pPr>
              <w:pStyle w:val="TableText"/>
              <w:rPr>
                <w:rFonts w:ascii="Calibri" w:hAnsi="Calibri"/>
                <w:sz w:val="24"/>
                <w:szCs w:val="24"/>
              </w:rPr>
            </w:pPr>
            <w:r>
              <w:rPr>
                <w:rFonts w:ascii="Calibri" w:hAnsi="Calibri"/>
                <w:sz w:val="24"/>
                <w:szCs w:val="24"/>
              </w:rPr>
              <w:t xml:space="preserve">The approved landscaping scheme shall be implemented in the first planting season following first occupation or use of the development and shall be maintained thereafter for a period of not less than 5 years to the satisfaction of the Local Planning Authority. This maintenance shall include the replacement of any tree or shrub which is removed, or dies, or is seriously damaged, or becomes seriously diseased, by a species of similar size to those originally planted. </w:t>
            </w:r>
          </w:p>
          <w:p w14:paraId="6AA8087C" w14:textId="77777777" w:rsidR="004428B8" w:rsidRDefault="004428B8">
            <w:pPr>
              <w:pStyle w:val="TableText"/>
              <w:rPr>
                <w:rFonts w:ascii="Calibri" w:hAnsi="Calibri"/>
                <w:sz w:val="24"/>
                <w:szCs w:val="24"/>
              </w:rPr>
            </w:pPr>
          </w:p>
          <w:p w14:paraId="14F7D884" w14:textId="77777777" w:rsidR="004428B8" w:rsidRDefault="004428B8">
            <w:pPr>
              <w:pStyle w:val="TableText"/>
              <w:rPr>
                <w:rFonts w:ascii="Calibri" w:hAnsi="Calibri"/>
                <w:sz w:val="24"/>
                <w:szCs w:val="24"/>
              </w:rPr>
            </w:pPr>
            <w:r>
              <w:rPr>
                <w:rFonts w:ascii="Calibri" w:hAnsi="Calibri"/>
                <w:sz w:val="24"/>
                <w:szCs w:val="24"/>
              </w:rPr>
              <w:t xml:space="preserve">For the avoidance of doubt all trees/hedgerow shown as being retained within the approved details shall be retained as such in perpetuity. </w:t>
            </w:r>
          </w:p>
          <w:p w14:paraId="614BA1BB" w14:textId="77777777" w:rsidR="004428B8" w:rsidRDefault="004428B8">
            <w:pPr>
              <w:pStyle w:val="TableText"/>
              <w:rPr>
                <w:rFonts w:ascii="Calibri" w:hAnsi="Calibri"/>
                <w:sz w:val="24"/>
                <w:szCs w:val="24"/>
              </w:rPr>
            </w:pPr>
          </w:p>
          <w:p w14:paraId="6B966EC5" w14:textId="77777777" w:rsidR="004428B8" w:rsidRDefault="004428B8">
            <w:pPr>
              <w:pStyle w:val="TableText"/>
              <w:rPr>
                <w:rFonts w:ascii="Calibri" w:hAnsi="Calibri"/>
                <w:sz w:val="24"/>
                <w:szCs w:val="24"/>
              </w:rPr>
            </w:pPr>
            <w:r>
              <w:rPr>
                <w:rFonts w:ascii="Calibri" w:hAnsi="Calibri"/>
                <w:sz w:val="24"/>
                <w:szCs w:val="24"/>
              </w:rPr>
              <w:t>Reason: To ensure the proposal is satisfactorily landscaped and trees/hedgerow of landscape/visual amenity value are retained as part of the development, in accordance with Policies DMG1, DMG2 and DME3 of the Ribble Valley Core Strategy.</w:t>
            </w:r>
          </w:p>
          <w:p w14:paraId="2618A1D7" w14:textId="5FE963E4" w:rsidR="004428B8" w:rsidRDefault="004428B8">
            <w:pPr>
              <w:pStyle w:val="TableText"/>
              <w:rPr>
                <w:rFonts w:ascii="Calibri" w:hAnsi="Calibri"/>
                <w:sz w:val="24"/>
                <w:szCs w:val="24"/>
              </w:rPr>
            </w:pPr>
          </w:p>
        </w:tc>
      </w:tr>
      <w:tr w:rsidR="004428B8" w:rsidRPr="00DD62CA" w14:paraId="1A76EC56" w14:textId="77777777" w:rsidTr="003243B5">
        <w:trPr>
          <w:cantSplit/>
          <w:trHeight w:val="527"/>
        </w:trPr>
        <w:tc>
          <w:tcPr>
            <w:tcW w:w="988" w:type="dxa"/>
          </w:tcPr>
          <w:p w14:paraId="7A927104" w14:textId="77777777" w:rsidR="004428B8" w:rsidRPr="00DD62CA" w:rsidRDefault="004428B8">
            <w:pPr>
              <w:pStyle w:val="TableText"/>
              <w:numPr>
                <w:ilvl w:val="0"/>
                <w:numId w:val="3"/>
              </w:numPr>
              <w:rPr>
                <w:rFonts w:ascii="Calibri" w:hAnsi="Calibri"/>
                <w:sz w:val="24"/>
                <w:szCs w:val="24"/>
              </w:rPr>
            </w:pPr>
          </w:p>
        </w:tc>
        <w:tc>
          <w:tcPr>
            <w:tcW w:w="9365" w:type="dxa"/>
            <w:gridSpan w:val="2"/>
          </w:tcPr>
          <w:p w14:paraId="6B5ECA15" w14:textId="30774C61" w:rsidR="004428B8" w:rsidRDefault="004428B8">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scrub/hedgerow clearance or tree works/removal shall commence or be undertaken on site until a landscape/habitat management and monitoring plan, including long-term design objectives, management responsibilities and maintenance schedules for all landscape areas </w:t>
            </w:r>
            <w:r w:rsidR="00C53148">
              <w:rPr>
                <w:rFonts w:ascii="Calibri" w:hAnsi="Calibri"/>
                <w:sz w:val="24"/>
                <w:szCs w:val="24"/>
              </w:rPr>
              <w:t xml:space="preserve">has been submitted to and approved in writing by the Local Planning Authority </w:t>
            </w:r>
          </w:p>
          <w:p w14:paraId="543666C7" w14:textId="77777777" w:rsidR="004428B8" w:rsidRDefault="004428B8">
            <w:pPr>
              <w:pStyle w:val="TableText"/>
              <w:rPr>
                <w:rFonts w:ascii="Calibri" w:hAnsi="Calibri"/>
                <w:sz w:val="24"/>
                <w:szCs w:val="24"/>
              </w:rPr>
            </w:pPr>
          </w:p>
          <w:p w14:paraId="7376C80E" w14:textId="44CA6383" w:rsidR="004428B8" w:rsidRDefault="004428B8">
            <w:pPr>
              <w:pStyle w:val="TableText"/>
              <w:rPr>
                <w:rFonts w:ascii="Calibri" w:hAnsi="Calibri"/>
                <w:sz w:val="24"/>
                <w:szCs w:val="24"/>
              </w:rPr>
            </w:pPr>
            <w:r>
              <w:rPr>
                <w:rFonts w:ascii="Calibri" w:hAnsi="Calibri"/>
                <w:sz w:val="24"/>
                <w:szCs w:val="24"/>
              </w:rPr>
              <w:t xml:space="preserve">The development and landscape shall thereafter be implemented in accordance with the approved details and managed and maintained in accordance with the approved plan. </w:t>
            </w:r>
          </w:p>
          <w:p w14:paraId="3C9A23A2" w14:textId="77777777" w:rsidR="004428B8" w:rsidRDefault="004428B8">
            <w:pPr>
              <w:pStyle w:val="TableText"/>
              <w:rPr>
                <w:rFonts w:ascii="Calibri" w:hAnsi="Calibri"/>
                <w:sz w:val="24"/>
                <w:szCs w:val="24"/>
              </w:rPr>
            </w:pPr>
          </w:p>
          <w:p w14:paraId="5F06945F" w14:textId="78C78CE4" w:rsidR="004428B8" w:rsidRDefault="004428B8">
            <w:pPr>
              <w:pStyle w:val="TableText"/>
              <w:rPr>
                <w:rFonts w:ascii="Calibri" w:hAnsi="Calibri"/>
                <w:sz w:val="24"/>
                <w:szCs w:val="24"/>
              </w:rPr>
            </w:pPr>
            <w:r>
              <w:rPr>
                <w:rFonts w:ascii="Calibri" w:hAnsi="Calibri"/>
                <w:sz w:val="24"/>
                <w:szCs w:val="24"/>
              </w:rPr>
              <w:t>Reason: To ensure the proper long-term management and maintenance of the landscaped areas in the interests of visual amenity and biodiversity enhancement in accordance with Policy DMG1, DMG2 and DME3 of the Ribble Valley Core Strategy.</w:t>
            </w:r>
          </w:p>
        </w:tc>
      </w:tr>
      <w:tr w:rsidR="004428B8" w:rsidRPr="00DD62CA" w14:paraId="48C8EBF2" w14:textId="77777777" w:rsidTr="003243B5">
        <w:trPr>
          <w:cantSplit/>
          <w:trHeight w:val="527"/>
        </w:trPr>
        <w:tc>
          <w:tcPr>
            <w:tcW w:w="988" w:type="dxa"/>
          </w:tcPr>
          <w:p w14:paraId="7CCF0005" w14:textId="77777777" w:rsidR="004428B8" w:rsidRPr="00DD62CA" w:rsidRDefault="004428B8">
            <w:pPr>
              <w:pStyle w:val="TableText"/>
              <w:numPr>
                <w:ilvl w:val="0"/>
                <w:numId w:val="3"/>
              </w:numPr>
              <w:rPr>
                <w:rFonts w:ascii="Calibri" w:hAnsi="Calibri"/>
                <w:sz w:val="24"/>
                <w:szCs w:val="24"/>
              </w:rPr>
            </w:pPr>
          </w:p>
        </w:tc>
        <w:tc>
          <w:tcPr>
            <w:tcW w:w="9365" w:type="dxa"/>
            <w:gridSpan w:val="2"/>
          </w:tcPr>
          <w:p w14:paraId="164281FA" w14:textId="77777777" w:rsidR="004428B8" w:rsidRDefault="004428B8">
            <w:pPr>
              <w:pStyle w:val="TableText"/>
              <w:rPr>
                <w:rFonts w:ascii="Calibri" w:hAnsi="Calibri"/>
                <w:sz w:val="24"/>
                <w:szCs w:val="24"/>
              </w:rPr>
            </w:pPr>
            <w:r>
              <w:rPr>
                <w:rFonts w:ascii="Calibri" w:hAnsi="Calibri"/>
                <w:sz w:val="24"/>
                <w:szCs w:val="24"/>
              </w:rPr>
              <w:t>Prior to the first use of the stable building and manege hereby approved, the temporary stable building as shown for demolition on drawing number P003 Rev C shall be demolished in full and removed from the site.</w:t>
            </w:r>
          </w:p>
          <w:p w14:paraId="421E537A" w14:textId="77777777" w:rsidR="004428B8" w:rsidRDefault="004428B8">
            <w:pPr>
              <w:pStyle w:val="TableText"/>
              <w:rPr>
                <w:rFonts w:ascii="Calibri" w:hAnsi="Calibri"/>
                <w:sz w:val="24"/>
                <w:szCs w:val="24"/>
              </w:rPr>
            </w:pPr>
          </w:p>
          <w:p w14:paraId="5A239381" w14:textId="77777777" w:rsidR="004428B8" w:rsidRDefault="004428B8">
            <w:pPr>
              <w:pStyle w:val="TableText"/>
              <w:rPr>
                <w:rFonts w:ascii="Calibri" w:hAnsi="Calibri"/>
                <w:sz w:val="24"/>
                <w:szCs w:val="24"/>
              </w:rPr>
            </w:pPr>
            <w:r>
              <w:rPr>
                <w:rFonts w:ascii="Calibri" w:hAnsi="Calibri"/>
                <w:sz w:val="24"/>
                <w:szCs w:val="24"/>
              </w:rPr>
              <w:t>Reason: In the interests of visual and residential amenity.</w:t>
            </w:r>
          </w:p>
          <w:p w14:paraId="2C40B0BC" w14:textId="508CC428" w:rsidR="004428B8" w:rsidRDefault="004428B8">
            <w:pPr>
              <w:pStyle w:val="TableText"/>
              <w:rPr>
                <w:rFonts w:ascii="Calibri" w:hAnsi="Calibri"/>
                <w:sz w:val="24"/>
                <w:szCs w:val="24"/>
              </w:rPr>
            </w:pPr>
          </w:p>
        </w:tc>
      </w:tr>
      <w:tr w:rsidR="004428B8" w:rsidRPr="00DD62CA" w14:paraId="0C9FFC22" w14:textId="77777777" w:rsidTr="003243B5">
        <w:trPr>
          <w:cantSplit/>
          <w:trHeight w:val="527"/>
        </w:trPr>
        <w:tc>
          <w:tcPr>
            <w:tcW w:w="988" w:type="dxa"/>
          </w:tcPr>
          <w:p w14:paraId="04B3C6B6" w14:textId="77777777" w:rsidR="004428B8" w:rsidRPr="00DD62CA" w:rsidRDefault="004428B8">
            <w:pPr>
              <w:pStyle w:val="TableText"/>
              <w:numPr>
                <w:ilvl w:val="0"/>
                <w:numId w:val="3"/>
              </w:numPr>
              <w:rPr>
                <w:rFonts w:ascii="Calibri" w:hAnsi="Calibri"/>
                <w:sz w:val="24"/>
                <w:szCs w:val="24"/>
              </w:rPr>
            </w:pPr>
          </w:p>
        </w:tc>
        <w:tc>
          <w:tcPr>
            <w:tcW w:w="9365" w:type="dxa"/>
            <w:gridSpan w:val="2"/>
          </w:tcPr>
          <w:p w14:paraId="11DCCDF6" w14:textId="77777777" w:rsidR="004428B8" w:rsidRDefault="004428B8">
            <w:pPr>
              <w:pStyle w:val="TableText"/>
              <w:rPr>
                <w:rFonts w:ascii="Calibri" w:hAnsi="Calibri"/>
                <w:sz w:val="24"/>
                <w:szCs w:val="24"/>
              </w:rPr>
            </w:pPr>
            <w:r>
              <w:rPr>
                <w:rFonts w:ascii="Calibri" w:hAnsi="Calibri"/>
                <w:sz w:val="24"/>
                <w:szCs w:val="24"/>
              </w:rPr>
              <w:t xml:space="preserve">The stable building and menage area hereby approved for equestrian use shall only be used for private recreational purposes for the exercising and stabling of horses owned or leased by the occupants of 8-9 Stoneygate Lane. They shall not be used for livery, equestrian events or any </w:t>
            </w:r>
          </w:p>
          <w:p w14:paraId="56B15935" w14:textId="77777777" w:rsidR="004428B8" w:rsidRDefault="004428B8">
            <w:pPr>
              <w:pStyle w:val="TableText"/>
              <w:rPr>
                <w:rFonts w:ascii="Calibri" w:hAnsi="Calibri"/>
                <w:sz w:val="24"/>
                <w:szCs w:val="24"/>
              </w:rPr>
            </w:pPr>
            <w:r>
              <w:rPr>
                <w:rFonts w:ascii="Calibri" w:hAnsi="Calibri"/>
                <w:sz w:val="24"/>
                <w:szCs w:val="24"/>
              </w:rPr>
              <w:t xml:space="preserve">commercial purpose at any time. </w:t>
            </w:r>
          </w:p>
          <w:p w14:paraId="6D77D89D" w14:textId="77777777" w:rsidR="004428B8" w:rsidRDefault="004428B8">
            <w:pPr>
              <w:pStyle w:val="TableText"/>
              <w:rPr>
                <w:rFonts w:ascii="Calibri" w:hAnsi="Calibri"/>
                <w:sz w:val="24"/>
                <w:szCs w:val="24"/>
              </w:rPr>
            </w:pPr>
          </w:p>
          <w:p w14:paraId="758350A4" w14:textId="77777777" w:rsidR="004428B8" w:rsidRDefault="004428B8">
            <w:pPr>
              <w:pStyle w:val="TableText"/>
              <w:rPr>
                <w:rFonts w:ascii="Calibri" w:hAnsi="Calibri"/>
                <w:sz w:val="24"/>
                <w:szCs w:val="24"/>
              </w:rPr>
            </w:pPr>
            <w:r>
              <w:rPr>
                <w:rFonts w:ascii="Calibri" w:hAnsi="Calibri"/>
                <w:sz w:val="24"/>
                <w:szCs w:val="24"/>
              </w:rPr>
              <w:t xml:space="preserve">Reason: To define the scope of the permission and prevent the use of the site for purpose(s) other than those hereby approved in the interests of highway safety, residential amenity and protecting the character of the open countryside. </w:t>
            </w:r>
          </w:p>
          <w:p w14:paraId="7FDAEC16" w14:textId="77D625D6" w:rsidR="004428B8" w:rsidRDefault="004428B8">
            <w:pPr>
              <w:pStyle w:val="TableText"/>
              <w:rPr>
                <w:rFonts w:ascii="Calibri" w:hAnsi="Calibri"/>
                <w:sz w:val="24"/>
                <w:szCs w:val="24"/>
              </w:rPr>
            </w:pPr>
          </w:p>
        </w:tc>
      </w:tr>
      <w:tr w:rsidR="004428B8" w:rsidRPr="00DD62CA" w14:paraId="3902B207" w14:textId="77777777" w:rsidTr="003243B5">
        <w:trPr>
          <w:cantSplit/>
          <w:trHeight w:val="527"/>
        </w:trPr>
        <w:tc>
          <w:tcPr>
            <w:tcW w:w="988" w:type="dxa"/>
          </w:tcPr>
          <w:p w14:paraId="7E78D7DC" w14:textId="77777777" w:rsidR="004428B8" w:rsidRPr="00DD62CA" w:rsidRDefault="004428B8">
            <w:pPr>
              <w:pStyle w:val="TableText"/>
              <w:numPr>
                <w:ilvl w:val="0"/>
                <w:numId w:val="3"/>
              </w:numPr>
              <w:rPr>
                <w:rFonts w:ascii="Calibri" w:hAnsi="Calibri"/>
                <w:sz w:val="24"/>
                <w:szCs w:val="24"/>
              </w:rPr>
            </w:pPr>
          </w:p>
        </w:tc>
        <w:tc>
          <w:tcPr>
            <w:tcW w:w="9365" w:type="dxa"/>
            <w:gridSpan w:val="2"/>
          </w:tcPr>
          <w:p w14:paraId="50C1299E" w14:textId="77777777" w:rsidR="004428B8" w:rsidRDefault="004428B8">
            <w:pPr>
              <w:pStyle w:val="TableText"/>
              <w:rPr>
                <w:rFonts w:ascii="Calibri" w:hAnsi="Calibri"/>
                <w:sz w:val="24"/>
                <w:szCs w:val="24"/>
              </w:rPr>
            </w:pPr>
            <w:r>
              <w:rPr>
                <w:rFonts w:ascii="Calibri" w:hAnsi="Calibri"/>
                <w:sz w:val="24"/>
                <w:szCs w:val="24"/>
              </w:rPr>
              <w:t xml:space="preserve">Prior to the first use of the stable(s) hereby approved for equestrian use, a scheme for the containment and storage of manure including liquid run-off shall be submitted to and be approved in writing by the Local Planning Authority. The approved scheme shall be implemented prior to the first use of the stable(s) and shall thereafter be retained. </w:t>
            </w:r>
          </w:p>
          <w:p w14:paraId="7EA0A2D4" w14:textId="77777777" w:rsidR="004428B8" w:rsidRDefault="004428B8">
            <w:pPr>
              <w:pStyle w:val="TableText"/>
              <w:rPr>
                <w:rFonts w:ascii="Calibri" w:hAnsi="Calibri"/>
                <w:sz w:val="24"/>
                <w:szCs w:val="24"/>
              </w:rPr>
            </w:pPr>
          </w:p>
          <w:p w14:paraId="7309332D" w14:textId="77777777" w:rsidR="004428B8" w:rsidRDefault="004428B8">
            <w:pPr>
              <w:pStyle w:val="TableText"/>
              <w:rPr>
                <w:rFonts w:ascii="Calibri" w:hAnsi="Calibri"/>
                <w:sz w:val="24"/>
                <w:szCs w:val="24"/>
              </w:rPr>
            </w:pPr>
            <w:r>
              <w:rPr>
                <w:rFonts w:ascii="Calibri" w:hAnsi="Calibri"/>
                <w:sz w:val="24"/>
                <w:szCs w:val="24"/>
              </w:rPr>
              <w:t>Reason: Such details were not submitted with the application and are necessary to ensure the satisfactory storage of manure, thus protecting the amenity of neighbouring properties.</w:t>
            </w:r>
          </w:p>
          <w:p w14:paraId="7CFE0B41" w14:textId="49B9AC06" w:rsidR="004428B8" w:rsidRDefault="004428B8">
            <w:pPr>
              <w:pStyle w:val="TableText"/>
              <w:rPr>
                <w:rFonts w:ascii="Calibri" w:hAnsi="Calibri"/>
                <w:sz w:val="24"/>
                <w:szCs w:val="24"/>
              </w:rPr>
            </w:pPr>
            <w:r>
              <w:rPr>
                <w:rFonts w:ascii="Calibri" w:hAnsi="Calibri"/>
                <w:sz w:val="24"/>
                <w:szCs w:val="24"/>
              </w:rPr>
              <w:t xml:space="preserve"> </w:t>
            </w:r>
          </w:p>
        </w:tc>
      </w:tr>
      <w:tr w:rsidR="004428B8" w:rsidRPr="00DD62CA" w14:paraId="5BB77355" w14:textId="77777777" w:rsidTr="003243B5">
        <w:trPr>
          <w:cantSplit/>
          <w:trHeight w:val="527"/>
        </w:trPr>
        <w:tc>
          <w:tcPr>
            <w:tcW w:w="988" w:type="dxa"/>
          </w:tcPr>
          <w:p w14:paraId="165A8061" w14:textId="77777777" w:rsidR="004428B8" w:rsidRPr="00DD62CA" w:rsidRDefault="004428B8">
            <w:pPr>
              <w:pStyle w:val="TableText"/>
              <w:numPr>
                <w:ilvl w:val="0"/>
                <w:numId w:val="3"/>
              </w:numPr>
              <w:rPr>
                <w:rFonts w:ascii="Calibri" w:hAnsi="Calibri"/>
                <w:sz w:val="24"/>
                <w:szCs w:val="24"/>
              </w:rPr>
            </w:pPr>
          </w:p>
        </w:tc>
        <w:tc>
          <w:tcPr>
            <w:tcW w:w="9365" w:type="dxa"/>
            <w:gridSpan w:val="2"/>
          </w:tcPr>
          <w:p w14:paraId="5172D615" w14:textId="77777777" w:rsidR="004428B8" w:rsidRDefault="004428B8">
            <w:pPr>
              <w:pStyle w:val="TableText"/>
              <w:rPr>
                <w:rFonts w:ascii="Calibri" w:hAnsi="Calibri"/>
                <w:sz w:val="24"/>
                <w:szCs w:val="24"/>
              </w:rPr>
            </w:pPr>
            <w:r>
              <w:rPr>
                <w:rFonts w:ascii="Calibri" w:hAnsi="Calibri"/>
                <w:sz w:val="24"/>
                <w:szCs w:val="24"/>
              </w:rPr>
              <w:t xml:space="preserve">Notwithstanding the provisions of the Town and Country Planning (General Permitted Development) (England) Order 2015 or any Order revoking and re-enacting that Order, no external lighting/floodlighting or building mounted lighting shall be erected or placed anywhere within the site to which this consent relates without express planning permission first being obtained. </w:t>
            </w:r>
          </w:p>
          <w:p w14:paraId="3768D9D1" w14:textId="77777777" w:rsidR="004428B8" w:rsidRDefault="004428B8">
            <w:pPr>
              <w:pStyle w:val="TableText"/>
              <w:rPr>
                <w:rFonts w:ascii="Calibri" w:hAnsi="Calibri"/>
                <w:sz w:val="24"/>
                <w:szCs w:val="24"/>
              </w:rPr>
            </w:pPr>
          </w:p>
          <w:p w14:paraId="2F010C3D" w14:textId="77777777" w:rsidR="004428B8" w:rsidRDefault="004428B8">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w:t>
            </w:r>
          </w:p>
          <w:p w14:paraId="28FBB765" w14:textId="556A9B8D" w:rsidR="004428B8" w:rsidRDefault="004428B8">
            <w:pPr>
              <w:pStyle w:val="TableText"/>
              <w:rPr>
                <w:rFonts w:ascii="Calibri" w:hAnsi="Calibri"/>
                <w:sz w:val="24"/>
                <w:szCs w:val="24"/>
              </w:rPr>
            </w:pPr>
          </w:p>
        </w:tc>
      </w:tr>
      <w:tr w:rsidR="004428B8" w:rsidRPr="00DD62CA" w14:paraId="720EF227" w14:textId="77777777" w:rsidTr="003243B5">
        <w:trPr>
          <w:cantSplit/>
          <w:trHeight w:val="527"/>
        </w:trPr>
        <w:tc>
          <w:tcPr>
            <w:tcW w:w="988" w:type="dxa"/>
          </w:tcPr>
          <w:p w14:paraId="228B45E7" w14:textId="77777777" w:rsidR="004428B8" w:rsidRPr="00DD62CA" w:rsidRDefault="004428B8">
            <w:pPr>
              <w:pStyle w:val="TableText"/>
              <w:numPr>
                <w:ilvl w:val="0"/>
                <w:numId w:val="3"/>
              </w:numPr>
              <w:rPr>
                <w:rFonts w:ascii="Calibri" w:hAnsi="Calibri"/>
                <w:sz w:val="24"/>
                <w:szCs w:val="24"/>
              </w:rPr>
            </w:pPr>
          </w:p>
        </w:tc>
        <w:tc>
          <w:tcPr>
            <w:tcW w:w="9365" w:type="dxa"/>
            <w:gridSpan w:val="2"/>
          </w:tcPr>
          <w:p w14:paraId="6E4FFC83" w14:textId="77777777" w:rsidR="004428B8" w:rsidRDefault="004428B8">
            <w:pPr>
              <w:pStyle w:val="TableText"/>
              <w:rPr>
                <w:rFonts w:ascii="Calibri" w:hAnsi="Calibri"/>
                <w:sz w:val="24"/>
                <w:szCs w:val="24"/>
              </w:rPr>
            </w:pPr>
            <w:r>
              <w:rPr>
                <w:rFonts w:ascii="Calibri" w:hAnsi="Calibri"/>
                <w:sz w:val="24"/>
                <w:szCs w:val="24"/>
              </w:rPr>
              <w:t xml:space="preserve">The Biodiversity Gain Plan (as required by the 'Statutory Biodiversity Condition' - see further details below at #5 of the Notes Section) shall be prepared in accordance with the submitted Biodiversity Net Gain Assessment. </w:t>
            </w:r>
          </w:p>
          <w:p w14:paraId="7B5D1B25" w14:textId="77777777" w:rsidR="004428B8" w:rsidRDefault="004428B8">
            <w:pPr>
              <w:pStyle w:val="TableText"/>
              <w:rPr>
                <w:rFonts w:ascii="Calibri" w:hAnsi="Calibri"/>
                <w:sz w:val="24"/>
                <w:szCs w:val="24"/>
              </w:rPr>
            </w:pPr>
          </w:p>
          <w:p w14:paraId="05AA8EB5" w14:textId="77777777" w:rsidR="004428B8" w:rsidRDefault="004428B8">
            <w:pPr>
              <w:pStyle w:val="TableText"/>
              <w:rPr>
                <w:rFonts w:ascii="Calibri" w:hAnsi="Calibri"/>
                <w:sz w:val="24"/>
                <w:szCs w:val="24"/>
              </w:rPr>
            </w:pPr>
            <w:r>
              <w:rPr>
                <w:rFonts w:ascii="Calibri" w:hAnsi="Calibri"/>
                <w:sz w:val="24"/>
                <w:szCs w:val="24"/>
              </w:rPr>
              <w:t xml:space="preserve">Reason: This is not a statutory requirement but unless imposed there is no requirement that the Biodiversity Gain Plan submitted for approval shall be in accordance with the biodiversity and ecology information submitted with the planning application. </w:t>
            </w:r>
          </w:p>
          <w:p w14:paraId="54058011" w14:textId="6FC3DB4E" w:rsidR="004428B8" w:rsidRDefault="004428B8">
            <w:pPr>
              <w:pStyle w:val="TableText"/>
              <w:rPr>
                <w:rFonts w:ascii="Calibri" w:hAnsi="Calibri"/>
                <w:sz w:val="24"/>
                <w:szCs w:val="24"/>
              </w:rPr>
            </w:pPr>
          </w:p>
        </w:tc>
      </w:tr>
      <w:tr w:rsidR="004428B8" w:rsidRPr="00DD62CA" w14:paraId="11802D8E" w14:textId="77777777" w:rsidTr="003243B5">
        <w:trPr>
          <w:cantSplit/>
          <w:trHeight w:val="527"/>
        </w:trPr>
        <w:tc>
          <w:tcPr>
            <w:tcW w:w="988" w:type="dxa"/>
          </w:tcPr>
          <w:p w14:paraId="0FC19A88" w14:textId="77777777" w:rsidR="004428B8" w:rsidRPr="00DD62CA" w:rsidRDefault="004428B8">
            <w:pPr>
              <w:pStyle w:val="TableText"/>
              <w:numPr>
                <w:ilvl w:val="0"/>
                <w:numId w:val="3"/>
              </w:numPr>
              <w:rPr>
                <w:rFonts w:ascii="Calibri" w:hAnsi="Calibri"/>
                <w:sz w:val="24"/>
                <w:szCs w:val="24"/>
              </w:rPr>
            </w:pPr>
          </w:p>
        </w:tc>
        <w:tc>
          <w:tcPr>
            <w:tcW w:w="9365" w:type="dxa"/>
            <w:gridSpan w:val="2"/>
          </w:tcPr>
          <w:p w14:paraId="635C0E90" w14:textId="77777777" w:rsidR="004428B8" w:rsidRDefault="004428B8">
            <w:pPr>
              <w:pStyle w:val="TableText"/>
              <w:rPr>
                <w:rFonts w:ascii="Calibri" w:hAnsi="Calibri"/>
                <w:sz w:val="24"/>
                <w:szCs w:val="24"/>
              </w:rPr>
            </w:pPr>
            <w:r>
              <w:rPr>
                <w:rFonts w:ascii="Calibri" w:hAnsi="Calibri"/>
                <w:sz w:val="24"/>
                <w:szCs w:val="24"/>
              </w:rPr>
              <w:t xml:space="preserve">Construction deliveries to and from the site and construction works, shall be restricted to between 0800 and 1800hrs Monday to Friday, 0900 to 1300hrs on Saturdays, and shall not take place on Sundays and Bank Holidays. All works will be undertaken in accordance with BS5228:2009. </w:t>
            </w:r>
          </w:p>
          <w:p w14:paraId="7EB95B82" w14:textId="77777777" w:rsidR="004428B8" w:rsidRDefault="004428B8">
            <w:pPr>
              <w:pStyle w:val="TableText"/>
              <w:rPr>
                <w:rFonts w:ascii="Calibri" w:hAnsi="Calibri"/>
                <w:sz w:val="24"/>
                <w:szCs w:val="24"/>
              </w:rPr>
            </w:pPr>
          </w:p>
          <w:p w14:paraId="1151FDBE" w14:textId="27F88C87" w:rsidR="004428B8" w:rsidRDefault="004428B8">
            <w:pPr>
              <w:pStyle w:val="TableText"/>
              <w:rPr>
                <w:rFonts w:ascii="Calibri" w:hAnsi="Calibri"/>
                <w:sz w:val="24"/>
                <w:szCs w:val="24"/>
              </w:rPr>
            </w:pPr>
            <w:r>
              <w:rPr>
                <w:rFonts w:ascii="Calibri" w:hAnsi="Calibri"/>
                <w:sz w:val="24"/>
                <w:szCs w:val="24"/>
              </w:rPr>
              <w:t xml:space="preserve">Reason: To protect the amenity of neighbouring residential receptors from excessive noise in accordance with Policy DMG1 of the Ribble Valley Core Strategy. </w:t>
            </w:r>
          </w:p>
        </w:tc>
      </w:tr>
      <w:tr w:rsidR="00C53148" w:rsidRPr="00DD62CA" w14:paraId="16815EF3" w14:textId="77777777" w:rsidTr="003243B5">
        <w:trPr>
          <w:cantSplit/>
          <w:trHeight w:val="527"/>
        </w:trPr>
        <w:tc>
          <w:tcPr>
            <w:tcW w:w="988" w:type="dxa"/>
          </w:tcPr>
          <w:p w14:paraId="589C8D3E" w14:textId="77777777" w:rsidR="00C53148" w:rsidRPr="00DD62CA" w:rsidRDefault="00C53148">
            <w:pPr>
              <w:pStyle w:val="TableText"/>
              <w:numPr>
                <w:ilvl w:val="0"/>
                <w:numId w:val="3"/>
              </w:numPr>
              <w:rPr>
                <w:rFonts w:ascii="Calibri" w:hAnsi="Calibri"/>
                <w:sz w:val="24"/>
                <w:szCs w:val="24"/>
              </w:rPr>
            </w:pPr>
          </w:p>
        </w:tc>
        <w:tc>
          <w:tcPr>
            <w:tcW w:w="9365" w:type="dxa"/>
            <w:gridSpan w:val="2"/>
          </w:tcPr>
          <w:p w14:paraId="35D38389" w14:textId="79FC9B63" w:rsidR="00C53148" w:rsidRDefault="00C53148">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scrub/hedgerow clearance or tree works/removal shall commence or be undertaken on site until a </w:t>
            </w:r>
            <w:r w:rsidRPr="004428B8">
              <w:rPr>
                <w:rFonts w:ascii="Calibri" w:hAnsi="Calibri"/>
                <w:sz w:val="24"/>
                <w:szCs w:val="24"/>
              </w:rPr>
              <w:t xml:space="preserve">Reasonable Avoidance Method Statement </w:t>
            </w:r>
            <w:r>
              <w:rPr>
                <w:rFonts w:ascii="Calibri" w:hAnsi="Calibri"/>
                <w:sz w:val="24"/>
                <w:szCs w:val="24"/>
              </w:rPr>
              <w:t xml:space="preserve">to </w:t>
            </w:r>
            <w:r w:rsidRPr="004428B8">
              <w:rPr>
                <w:rFonts w:ascii="Calibri" w:hAnsi="Calibri"/>
                <w:sz w:val="24"/>
                <w:szCs w:val="24"/>
              </w:rPr>
              <w:t>provide details of how any harm to amphibians is to be avoided during construction works</w:t>
            </w:r>
            <w:r>
              <w:rPr>
                <w:rFonts w:ascii="Calibri" w:hAnsi="Calibri"/>
                <w:sz w:val="24"/>
                <w:szCs w:val="24"/>
              </w:rPr>
              <w:t>, together with details of bat and bird boxes to be installed on the building hereby approved, has been submitted to and approved in writing by the Local Planning Authority.</w:t>
            </w:r>
          </w:p>
          <w:p w14:paraId="3133283C" w14:textId="77777777" w:rsidR="00C53148" w:rsidRDefault="00C53148">
            <w:pPr>
              <w:pStyle w:val="TableText"/>
              <w:rPr>
                <w:rFonts w:ascii="Calibri" w:hAnsi="Calibri"/>
                <w:sz w:val="24"/>
                <w:szCs w:val="24"/>
              </w:rPr>
            </w:pPr>
          </w:p>
          <w:p w14:paraId="34F7E017" w14:textId="10EDDB5C" w:rsidR="00C53148" w:rsidRDefault="00C53148" w:rsidP="00C53148">
            <w:pPr>
              <w:pStyle w:val="TableText"/>
              <w:rPr>
                <w:rFonts w:ascii="Calibri" w:hAnsi="Calibri"/>
                <w:sz w:val="24"/>
                <w:szCs w:val="24"/>
              </w:rPr>
            </w:pPr>
            <w:r>
              <w:rPr>
                <w:rFonts w:ascii="Calibri" w:hAnsi="Calibri"/>
                <w:sz w:val="24"/>
                <w:szCs w:val="24"/>
              </w:rPr>
              <w:t xml:space="preserve">The development shall thereafter be implemented in accordance with the approved details. </w:t>
            </w:r>
          </w:p>
          <w:p w14:paraId="6DC4E0FB" w14:textId="77777777" w:rsidR="00C53148" w:rsidRDefault="00C53148">
            <w:pPr>
              <w:pStyle w:val="TableText"/>
              <w:rPr>
                <w:rFonts w:ascii="Calibri" w:hAnsi="Calibri"/>
                <w:sz w:val="24"/>
                <w:szCs w:val="24"/>
              </w:rPr>
            </w:pPr>
          </w:p>
          <w:p w14:paraId="08E36409" w14:textId="17A89081" w:rsidR="00C53148" w:rsidRDefault="00C53148">
            <w:pPr>
              <w:pStyle w:val="TableText"/>
              <w:rPr>
                <w:rFonts w:ascii="Calibri" w:hAnsi="Calibri"/>
                <w:sz w:val="24"/>
                <w:szCs w:val="24"/>
              </w:rPr>
            </w:pPr>
            <w:r>
              <w:rPr>
                <w:rFonts w:ascii="Calibri" w:hAnsi="Calibri"/>
                <w:sz w:val="24"/>
                <w:szCs w:val="24"/>
              </w:rPr>
              <w:t>Reason: To ensure necessary mitigation and enhancement of protected species in accordance with Policy DME3 of the Ribble Valley Core Strategy.</w:t>
            </w:r>
          </w:p>
        </w:tc>
      </w:tr>
    </w:tbl>
    <w:p w14:paraId="0E19FFFE" w14:textId="77777777" w:rsidR="002F3ADA" w:rsidRPr="00DD62CA" w:rsidRDefault="002F3ADA">
      <w:pPr>
        <w:pStyle w:val="TableText"/>
        <w:rPr>
          <w:rFonts w:ascii="Calibri" w:hAnsi="Calibri"/>
          <w:sz w:val="24"/>
          <w:szCs w:val="24"/>
        </w:rPr>
      </w:pPr>
    </w:p>
    <w:p w14:paraId="167E6FA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B8EB60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25A18E6F" w14:textId="77777777" w:rsidTr="003243B5">
        <w:tc>
          <w:tcPr>
            <w:tcW w:w="993" w:type="dxa"/>
          </w:tcPr>
          <w:p w14:paraId="7CEA329C" w14:textId="77777777" w:rsidR="002F3ADA" w:rsidRPr="00DD62CA" w:rsidRDefault="002F3ADA">
            <w:pPr>
              <w:pStyle w:val="TableText"/>
              <w:numPr>
                <w:ilvl w:val="0"/>
                <w:numId w:val="1"/>
              </w:numPr>
              <w:rPr>
                <w:rFonts w:ascii="Calibri" w:hAnsi="Calibri"/>
                <w:sz w:val="24"/>
                <w:szCs w:val="24"/>
              </w:rPr>
            </w:pPr>
          </w:p>
        </w:tc>
        <w:tc>
          <w:tcPr>
            <w:tcW w:w="9583" w:type="dxa"/>
          </w:tcPr>
          <w:p w14:paraId="3FA4857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B998D35" w14:textId="77777777" w:rsidTr="003243B5">
        <w:tc>
          <w:tcPr>
            <w:tcW w:w="993" w:type="dxa"/>
          </w:tcPr>
          <w:p w14:paraId="41E20E7E" w14:textId="77777777" w:rsidR="002F3ADA" w:rsidRPr="00DD62CA" w:rsidRDefault="002F3ADA">
            <w:pPr>
              <w:pStyle w:val="TableText"/>
              <w:numPr>
                <w:ilvl w:val="0"/>
                <w:numId w:val="1"/>
              </w:numPr>
              <w:rPr>
                <w:rFonts w:ascii="Calibri" w:hAnsi="Calibri"/>
                <w:sz w:val="24"/>
                <w:szCs w:val="24"/>
              </w:rPr>
            </w:pPr>
          </w:p>
        </w:tc>
        <w:tc>
          <w:tcPr>
            <w:tcW w:w="9583" w:type="dxa"/>
          </w:tcPr>
          <w:p w14:paraId="1852CD4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8860009" w14:textId="77777777" w:rsidTr="003243B5">
        <w:tc>
          <w:tcPr>
            <w:tcW w:w="993" w:type="dxa"/>
          </w:tcPr>
          <w:p w14:paraId="0CCB0C7D" w14:textId="77777777" w:rsidR="0070149C" w:rsidRPr="004428B8" w:rsidRDefault="00091BF1" w:rsidP="00091BF1">
            <w:pPr>
              <w:pStyle w:val="TableText"/>
              <w:jc w:val="center"/>
              <w:rPr>
                <w:rFonts w:ascii="Calibri" w:hAnsi="Calibri" w:cs="Calibri"/>
                <w:sz w:val="24"/>
                <w:szCs w:val="24"/>
              </w:rPr>
            </w:pPr>
            <w:r w:rsidRPr="004428B8">
              <w:rPr>
                <w:rFonts w:ascii="Calibri" w:hAnsi="Calibri" w:cs="Calibri"/>
                <w:sz w:val="24"/>
                <w:szCs w:val="24"/>
              </w:rPr>
              <w:t>3.</w:t>
            </w:r>
          </w:p>
          <w:p w14:paraId="64AACFE7" w14:textId="77777777" w:rsidR="00091BF1" w:rsidRPr="004428B8" w:rsidRDefault="00091BF1" w:rsidP="00091BF1">
            <w:pPr>
              <w:pStyle w:val="TableText"/>
              <w:jc w:val="center"/>
              <w:rPr>
                <w:rFonts w:ascii="Calibri" w:hAnsi="Calibri" w:cs="Calibri"/>
                <w:sz w:val="24"/>
                <w:szCs w:val="24"/>
              </w:rPr>
            </w:pPr>
          </w:p>
          <w:p w14:paraId="07F6CF7A" w14:textId="77777777" w:rsidR="00091BF1" w:rsidRPr="004428B8" w:rsidRDefault="00091BF1" w:rsidP="00091BF1">
            <w:pPr>
              <w:pStyle w:val="TableText"/>
              <w:jc w:val="center"/>
              <w:rPr>
                <w:rFonts w:ascii="Calibri" w:hAnsi="Calibri" w:cs="Calibri"/>
                <w:sz w:val="24"/>
                <w:szCs w:val="24"/>
              </w:rPr>
            </w:pPr>
          </w:p>
          <w:p w14:paraId="228226C8" w14:textId="77777777" w:rsidR="00091BF1" w:rsidRPr="004428B8" w:rsidRDefault="00091BF1" w:rsidP="00091BF1">
            <w:pPr>
              <w:pStyle w:val="TableText"/>
              <w:jc w:val="center"/>
              <w:rPr>
                <w:rFonts w:ascii="Calibri" w:hAnsi="Calibri" w:cs="Calibri"/>
                <w:sz w:val="24"/>
                <w:szCs w:val="24"/>
              </w:rPr>
            </w:pPr>
            <w:r w:rsidRPr="004428B8">
              <w:rPr>
                <w:rFonts w:ascii="Calibri" w:hAnsi="Calibri" w:cs="Calibri"/>
                <w:sz w:val="24"/>
                <w:szCs w:val="24"/>
              </w:rPr>
              <w:t>4.</w:t>
            </w:r>
          </w:p>
        </w:tc>
        <w:tc>
          <w:tcPr>
            <w:tcW w:w="9583" w:type="dxa"/>
          </w:tcPr>
          <w:p w14:paraId="7616879E"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95DA4BE" w14:textId="77777777" w:rsidR="00091BF1" w:rsidRPr="0090365E" w:rsidRDefault="00091BF1">
            <w:pPr>
              <w:pStyle w:val="TableText"/>
              <w:rPr>
                <w:rFonts w:ascii="Calibri" w:hAnsi="Calibri" w:cs="Calibri"/>
                <w:sz w:val="24"/>
                <w:szCs w:val="24"/>
              </w:rPr>
            </w:pPr>
            <w:r w:rsidRPr="004428B8">
              <w:rPr>
                <w:rFonts w:ascii="Calibri" w:hAnsi="Calibri" w:cs="Calibri"/>
                <w:sz w:val="24"/>
                <w:szCs w:val="24"/>
              </w:rPr>
              <w:t>This Decision Notice should be read in conjunction with the officer’s report which is available to view on the website.</w:t>
            </w:r>
          </w:p>
        </w:tc>
      </w:tr>
      <w:tr w:rsidR="00B91966" w:rsidRPr="00DD62CA" w14:paraId="457D69CA" w14:textId="77777777" w:rsidTr="003243B5">
        <w:tc>
          <w:tcPr>
            <w:tcW w:w="993" w:type="dxa"/>
          </w:tcPr>
          <w:p w14:paraId="47BC5281"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p w14:paraId="3677F40B" w14:textId="77777777" w:rsidR="00C53148" w:rsidRDefault="004428B8">
            <w:pPr>
              <w:pStyle w:val="TableText"/>
              <w:rPr>
                <w:rFonts w:ascii="Calibri" w:hAnsi="Calibri"/>
                <w:sz w:val="24"/>
                <w:szCs w:val="24"/>
              </w:rPr>
            </w:pPr>
            <w:r w:rsidRPr="004428B8">
              <w:rPr>
                <w:rFonts w:ascii="Calibri" w:hAnsi="Calibri"/>
                <w:sz w:val="24"/>
                <w:szCs w:val="24"/>
              </w:rPr>
              <w:t xml:space="preserve">Statutory Biodiversity Condition </w:t>
            </w:r>
          </w:p>
          <w:p w14:paraId="71DD859B" w14:textId="77777777" w:rsidR="00C53148" w:rsidRDefault="00C53148">
            <w:pPr>
              <w:pStyle w:val="TableText"/>
              <w:rPr>
                <w:rFonts w:ascii="Calibri" w:hAnsi="Calibri"/>
                <w:sz w:val="24"/>
                <w:szCs w:val="24"/>
              </w:rPr>
            </w:pPr>
          </w:p>
          <w:p w14:paraId="04407B22" w14:textId="77777777" w:rsidR="00C53148" w:rsidRDefault="004428B8">
            <w:pPr>
              <w:pStyle w:val="TableText"/>
              <w:rPr>
                <w:rFonts w:ascii="Calibri" w:hAnsi="Calibri"/>
                <w:sz w:val="24"/>
                <w:szCs w:val="24"/>
              </w:rPr>
            </w:pPr>
            <w:r w:rsidRPr="004428B8">
              <w:rPr>
                <w:rFonts w:ascii="Calibri" w:hAnsi="Calibri"/>
                <w:sz w:val="24"/>
                <w:szCs w:val="24"/>
              </w:rPr>
              <w:t xml:space="preserve">The effect of paragraph 13 of Schedule 7A to the Town and Country Planning Act 1990 is that planning permission granted for the development of land in England is deemed to have been granted subject to the condition "(the biodiversity gain condition") that development may not begin unless: </w:t>
            </w:r>
          </w:p>
          <w:p w14:paraId="4DEF6943" w14:textId="77777777" w:rsidR="00C53148" w:rsidRDefault="004428B8">
            <w:pPr>
              <w:pStyle w:val="TableText"/>
              <w:rPr>
                <w:rFonts w:ascii="Calibri" w:hAnsi="Calibri"/>
                <w:sz w:val="24"/>
                <w:szCs w:val="24"/>
              </w:rPr>
            </w:pPr>
            <w:r w:rsidRPr="004428B8">
              <w:rPr>
                <w:rFonts w:ascii="Calibri" w:hAnsi="Calibri"/>
                <w:sz w:val="24"/>
                <w:szCs w:val="24"/>
              </w:rPr>
              <w:t xml:space="preserve">(a) a Biodiversity Gain Plan has been submitted to the local planning authority, and </w:t>
            </w:r>
          </w:p>
          <w:p w14:paraId="20116304" w14:textId="77777777" w:rsidR="00C53148" w:rsidRDefault="004428B8">
            <w:pPr>
              <w:pStyle w:val="TableText"/>
              <w:rPr>
                <w:rFonts w:ascii="Calibri" w:hAnsi="Calibri"/>
                <w:sz w:val="24"/>
                <w:szCs w:val="24"/>
              </w:rPr>
            </w:pPr>
            <w:r w:rsidRPr="004428B8">
              <w:rPr>
                <w:rFonts w:ascii="Calibri" w:hAnsi="Calibri"/>
                <w:sz w:val="24"/>
                <w:szCs w:val="24"/>
              </w:rPr>
              <w:t xml:space="preserve">(b) the planning authority has approved the plan. </w:t>
            </w:r>
          </w:p>
          <w:p w14:paraId="4AEDBD68" w14:textId="77777777" w:rsidR="00C53148" w:rsidRDefault="00C53148">
            <w:pPr>
              <w:pStyle w:val="TableText"/>
              <w:rPr>
                <w:rFonts w:ascii="Calibri" w:hAnsi="Calibri"/>
                <w:sz w:val="24"/>
                <w:szCs w:val="24"/>
              </w:rPr>
            </w:pPr>
          </w:p>
          <w:p w14:paraId="08CF2151" w14:textId="77777777" w:rsidR="00C53148" w:rsidRDefault="004428B8">
            <w:pPr>
              <w:pStyle w:val="TableText"/>
              <w:rPr>
                <w:rFonts w:ascii="Calibri" w:hAnsi="Calibri"/>
                <w:sz w:val="24"/>
                <w:szCs w:val="24"/>
              </w:rPr>
            </w:pPr>
            <w:r w:rsidRPr="004428B8">
              <w:rPr>
                <w:rFonts w:ascii="Calibri" w:hAnsi="Calibri"/>
                <w:sz w:val="24"/>
                <w:szCs w:val="24"/>
              </w:rPr>
              <w:t xml:space="preserve">Based on the information available this permission is considered to be one which will require the approval of a biodiversity gain plan before development is begun because none of the statutory exemptions or transitional arrangements listed in the legislation are considered to apply. </w:t>
            </w:r>
          </w:p>
          <w:p w14:paraId="192D88A0" w14:textId="77777777" w:rsidR="00C53148" w:rsidRDefault="00C53148">
            <w:pPr>
              <w:pStyle w:val="TableText"/>
              <w:rPr>
                <w:rFonts w:ascii="Calibri" w:hAnsi="Calibri"/>
                <w:sz w:val="24"/>
                <w:szCs w:val="24"/>
              </w:rPr>
            </w:pPr>
          </w:p>
          <w:p w14:paraId="4585AD03" w14:textId="77777777" w:rsidR="00C53148" w:rsidRDefault="004428B8">
            <w:pPr>
              <w:pStyle w:val="TableText"/>
              <w:rPr>
                <w:rFonts w:ascii="Calibri" w:hAnsi="Calibri"/>
                <w:sz w:val="24"/>
                <w:szCs w:val="24"/>
              </w:rPr>
            </w:pPr>
            <w:r w:rsidRPr="004428B8">
              <w:rPr>
                <w:rFonts w:ascii="Calibri" w:hAnsi="Calibri"/>
                <w:sz w:val="24"/>
                <w:szCs w:val="24"/>
              </w:rPr>
              <w:t xml:space="preserve">The biodiversity gain plan must include: </w:t>
            </w:r>
          </w:p>
          <w:p w14:paraId="405D16C2" w14:textId="77777777" w:rsidR="00C53148" w:rsidRDefault="004428B8">
            <w:pPr>
              <w:pStyle w:val="TableText"/>
              <w:rPr>
                <w:rFonts w:ascii="Calibri" w:hAnsi="Calibri"/>
                <w:sz w:val="24"/>
                <w:szCs w:val="24"/>
              </w:rPr>
            </w:pPr>
            <w:r w:rsidRPr="004428B8">
              <w:rPr>
                <w:rFonts w:ascii="Calibri" w:hAnsi="Calibri"/>
                <w:sz w:val="24"/>
                <w:szCs w:val="24"/>
              </w:rPr>
              <w:t xml:space="preserve">(a) information about the steps taken or to be taken to minimise the adverse effect of the development on the biodiversity of the onsite habitat and any other habitat; </w:t>
            </w:r>
          </w:p>
          <w:p w14:paraId="5FF4C87B" w14:textId="77777777" w:rsidR="00C53148" w:rsidRDefault="004428B8">
            <w:pPr>
              <w:pStyle w:val="TableText"/>
              <w:rPr>
                <w:rFonts w:ascii="Calibri" w:hAnsi="Calibri"/>
                <w:sz w:val="24"/>
                <w:szCs w:val="24"/>
              </w:rPr>
            </w:pPr>
            <w:r w:rsidRPr="004428B8">
              <w:rPr>
                <w:rFonts w:ascii="Calibri" w:hAnsi="Calibri"/>
                <w:sz w:val="24"/>
                <w:szCs w:val="24"/>
              </w:rPr>
              <w:t xml:space="preserve">(b) the pre-development biodiversity value of the onsite habitat; </w:t>
            </w:r>
          </w:p>
          <w:p w14:paraId="65E97E18" w14:textId="77777777" w:rsidR="00C53148" w:rsidRDefault="004428B8">
            <w:pPr>
              <w:pStyle w:val="TableText"/>
              <w:rPr>
                <w:rFonts w:ascii="Calibri" w:hAnsi="Calibri"/>
                <w:sz w:val="24"/>
                <w:szCs w:val="24"/>
              </w:rPr>
            </w:pPr>
            <w:r w:rsidRPr="004428B8">
              <w:rPr>
                <w:rFonts w:ascii="Calibri" w:hAnsi="Calibri"/>
                <w:sz w:val="24"/>
                <w:szCs w:val="24"/>
              </w:rPr>
              <w:t xml:space="preserve">(c) the post-development biodiversity value of the onsite habitat; </w:t>
            </w:r>
          </w:p>
          <w:p w14:paraId="4ADFE66C" w14:textId="77777777" w:rsidR="00C53148" w:rsidRDefault="004428B8">
            <w:pPr>
              <w:pStyle w:val="TableText"/>
              <w:rPr>
                <w:rFonts w:ascii="Calibri" w:hAnsi="Calibri"/>
                <w:sz w:val="24"/>
                <w:szCs w:val="24"/>
              </w:rPr>
            </w:pPr>
            <w:r w:rsidRPr="004428B8">
              <w:rPr>
                <w:rFonts w:ascii="Calibri" w:hAnsi="Calibri"/>
                <w:sz w:val="24"/>
                <w:szCs w:val="24"/>
              </w:rPr>
              <w:t xml:space="preserve">(d) any registered offsite biodiversity gain allocated to the development and the biodiversity and the biodiversity value of that gain in relation to the development; </w:t>
            </w:r>
          </w:p>
          <w:p w14:paraId="72D3B95C" w14:textId="77777777" w:rsidR="00C53148" w:rsidRDefault="004428B8">
            <w:pPr>
              <w:pStyle w:val="TableText"/>
              <w:rPr>
                <w:rFonts w:ascii="Calibri" w:hAnsi="Calibri"/>
                <w:sz w:val="24"/>
                <w:szCs w:val="24"/>
              </w:rPr>
            </w:pPr>
            <w:r w:rsidRPr="004428B8">
              <w:rPr>
                <w:rFonts w:ascii="Calibri" w:hAnsi="Calibri"/>
                <w:sz w:val="24"/>
                <w:szCs w:val="24"/>
              </w:rPr>
              <w:t xml:space="preserve">(e) any biodiversity credits purchased for the development; and </w:t>
            </w:r>
          </w:p>
          <w:p w14:paraId="521FDA44" w14:textId="0A978B9D" w:rsidR="00B91966" w:rsidRDefault="004428B8">
            <w:pPr>
              <w:pStyle w:val="TableText"/>
              <w:rPr>
                <w:rFonts w:ascii="Calibri" w:hAnsi="Calibri"/>
                <w:sz w:val="24"/>
                <w:szCs w:val="24"/>
              </w:rPr>
            </w:pPr>
            <w:r w:rsidRPr="004428B8">
              <w:rPr>
                <w:rFonts w:ascii="Calibri" w:hAnsi="Calibri"/>
                <w:sz w:val="24"/>
                <w:szCs w:val="24"/>
              </w:rPr>
              <w:t xml:space="preserve">(f) such other matters as the Secretary of State may by regulations specify. When calculating the post-development biodiversity value of a habitat, the planning authority can only take into </w:t>
            </w:r>
            <w:r w:rsidRPr="004428B8">
              <w:rPr>
                <w:rFonts w:ascii="Calibri" w:hAnsi="Calibri"/>
                <w:sz w:val="24"/>
                <w:szCs w:val="24"/>
              </w:rPr>
              <w:lastRenderedPageBreak/>
              <w:t>account an increase in biodiversity value post-development where it is satisfied that the habitat creation or enhancements delivering the increase will be maintained for at least 30 years after the development is completed.</w:t>
            </w:r>
          </w:p>
          <w:p w14:paraId="1EB5F4CF" w14:textId="3BBC5809" w:rsidR="004428B8" w:rsidRPr="00DD62CA" w:rsidRDefault="004428B8">
            <w:pPr>
              <w:pStyle w:val="TableText"/>
              <w:rPr>
                <w:rFonts w:ascii="Calibri" w:hAnsi="Calibri"/>
                <w:sz w:val="24"/>
                <w:szCs w:val="24"/>
              </w:rPr>
            </w:pPr>
          </w:p>
        </w:tc>
      </w:tr>
    </w:tbl>
    <w:p w14:paraId="775033E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AF789CB" w14:textId="77777777" w:rsidTr="002C337D">
        <w:trPr>
          <w:cantSplit/>
        </w:trPr>
        <w:tc>
          <w:tcPr>
            <w:tcW w:w="10403" w:type="dxa"/>
          </w:tcPr>
          <w:p w14:paraId="5AE36C9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1C9067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809CC8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56E003E" w14:textId="77777777" w:rsidR="0081123F" w:rsidRDefault="0081123F" w:rsidP="0081123F">
      <w:pPr>
        <w:pStyle w:val="TableText"/>
      </w:pPr>
    </w:p>
    <w:p w14:paraId="180C4004" w14:textId="77777777" w:rsidR="00310FDD" w:rsidRDefault="00310FDD" w:rsidP="00310FDD">
      <w:pPr>
        <w:pStyle w:val="TableText"/>
        <w:rPr>
          <w:rFonts w:ascii="Calibri" w:hAnsi="Calibri" w:cs="Calibri"/>
        </w:rPr>
      </w:pPr>
    </w:p>
    <w:p w14:paraId="290085BD" w14:textId="77777777" w:rsidR="006F03C4" w:rsidRDefault="006F03C4" w:rsidP="00310FDD">
      <w:pPr>
        <w:pStyle w:val="TableText"/>
        <w:rPr>
          <w:rFonts w:ascii="Calibri" w:hAnsi="Calibri" w:cs="Calibri"/>
          <w:b/>
        </w:rPr>
      </w:pPr>
    </w:p>
    <w:p w14:paraId="1417648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079343C" w14:textId="77777777" w:rsidR="00310FDD" w:rsidRPr="00310FDD" w:rsidRDefault="00310FDD" w:rsidP="00310FDD">
      <w:pPr>
        <w:pStyle w:val="TableText"/>
        <w:rPr>
          <w:rFonts w:ascii="Calibri" w:hAnsi="Calibri" w:cs="Calibri"/>
        </w:rPr>
      </w:pPr>
    </w:p>
    <w:p w14:paraId="24D5D8C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AEA5B94" w14:textId="77777777" w:rsidR="00811162" w:rsidRDefault="00811162" w:rsidP="00811162">
      <w:pPr>
        <w:rPr>
          <w:rFonts w:ascii="Calibri" w:hAnsi="Calibri" w:cs="Calibri"/>
          <w:b/>
          <w:bCs/>
          <w:szCs w:val="22"/>
        </w:rPr>
      </w:pPr>
    </w:p>
    <w:p w14:paraId="4BC81E5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7401CA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198565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C34098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35DC73F" w14:textId="77777777" w:rsidR="00811162" w:rsidRDefault="00811162" w:rsidP="00811162">
      <w:pPr>
        <w:rPr>
          <w:rFonts w:ascii="Calibri" w:hAnsi="Calibri" w:cs="Calibri"/>
          <w:szCs w:val="22"/>
        </w:rPr>
      </w:pPr>
    </w:p>
    <w:p w14:paraId="4FB1A1D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C9B7D4A" w14:textId="77777777" w:rsidR="00811162" w:rsidRDefault="00811162" w:rsidP="00811162">
      <w:pPr>
        <w:rPr>
          <w:rFonts w:ascii="Calibri" w:hAnsi="Calibri" w:cs="Calibri"/>
          <w:szCs w:val="22"/>
        </w:rPr>
      </w:pPr>
    </w:p>
    <w:p w14:paraId="2422703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837392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9988B32" w14:textId="77777777" w:rsidR="00310FDD" w:rsidRPr="00310FDD" w:rsidRDefault="00310FDD" w:rsidP="00310FDD">
      <w:pPr>
        <w:pStyle w:val="TableText"/>
        <w:rPr>
          <w:rFonts w:ascii="Calibri" w:hAnsi="Calibri" w:cs="Calibri"/>
        </w:rPr>
      </w:pPr>
    </w:p>
    <w:p w14:paraId="4C20EAEF" w14:textId="77777777" w:rsidR="00310FDD" w:rsidRPr="00310FDD" w:rsidRDefault="00310FDD" w:rsidP="00310FDD">
      <w:pPr>
        <w:pStyle w:val="TableText"/>
        <w:rPr>
          <w:rFonts w:ascii="Calibri" w:hAnsi="Calibri" w:cs="Calibri"/>
        </w:rPr>
      </w:pPr>
    </w:p>
    <w:p w14:paraId="25E1B0A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4CD08" w14:textId="77777777" w:rsidR="004428B8" w:rsidRDefault="004428B8">
      <w:r>
        <w:separator/>
      </w:r>
    </w:p>
  </w:endnote>
  <w:endnote w:type="continuationSeparator" w:id="0">
    <w:p w14:paraId="52FD5E9F" w14:textId="77777777" w:rsidR="004428B8" w:rsidRDefault="0044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842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88C8F" w14:textId="77777777" w:rsidR="004428B8" w:rsidRDefault="004428B8">
      <w:r>
        <w:separator/>
      </w:r>
    </w:p>
  </w:footnote>
  <w:footnote w:type="continuationSeparator" w:id="0">
    <w:p w14:paraId="1397420C" w14:textId="77777777" w:rsidR="004428B8" w:rsidRDefault="00442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A731" w14:textId="77777777" w:rsidR="002F3ADA" w:rsidRPr="0089171B" w:rsidRDefault="002F3ADA">
    <w:pPr>
      <w:rPr>
        <w:rFonts w:ascii="Calibri" w:hAnsi="Calibri" w:cs="Calibri"/>
      </w:rPr>
    </w:pPr>
    <w:r w:rsidRPr="0089171B">
      <w:rPr>
        <w:rFonts w:ascii="Calibri" w:hAnsi="Calibri" w:cs="Calibri"/>
      </w:rPr>
      <w:t>RIBBLE VALLEY BOROUGH COUNCIL</w:t>
    </w:r>
  </w:p>
  <w:p w14:paraId="1F65F23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50A2C15" w14:textId="77777777" w:rsidR="002F3ADA" w:rsidRPr="0089171B" w:rsidRDefault="002F3ADA">
    <w:pPr>
      <w:pStyle w:val="addresses"/>
      <w:rPr>
        <w:rFonts w:ascii="Calibri" w:hAnsi="Calibri" w:cs="Calibri"/>
      </w:rPr>
    </w:pPr>
  </w:p>
  <w:p w14:paraId="1249DE06" w14:textId="1808A353" w:rsidR="002F3ADA" w:rsidRPr="0089171B" w:rsidRDefault="002F3ADA">
    <w:pPr>
      <w:rPr>
        <w:rFonts w:ascii="Calibri" w:hAnsi="Calibri" w:cs="Calibri"/>
        <w:b/>
        <w:bCs/>
      </w:rPr>
    </w:pPr>
    <w:r w:rsidRPr="0089171B">
      <w:rPr>
        <w:rFonts w:ascii="Calibri" w:hAnsi="Calibri" w:cs="Calibri"/>
        <w:b/>
        <w:bCs/>
      </w:rPr>
      <w:t xml:space="preserve">APPLICATION NO.  </w:t>
    </w:r>
    <w:r w:rsidR="004428B8">
      <w:rPr>
        <w:rFonts w:ascii="Calibri" w:hAnsi="Calibri" w:cs="Calibri"/>
        <w:b/>
        <w:bCs/>
      </w:rPr>
      <w:t>3/2025/0153</w:t>
    </w:r>
    <w:r w:rsidRPr="0089171B">
      <w:rPr>
        <w:rFonts w:ascii="Calibri" w:hAnsi="Calibri" w:cs="Calibri"/>
        <w:b/>
        <w:bCs/>
      </w:rPr>
      <w:t xml:space="preserve">                                DECISION DATE: </w:t>
    </w:r>
    <w:r w:rsidR="00690161">
      <w:rPr>
        <w:rFonts w:ascii="Calibri" w:hAnsi="Calibri" w:cs="Calibri"/>
        <w:b/>
        <w:bCs/>
      </w:rPr>
      <w:t xml:space="preserve"> </w:t>
    </w:r>
    <w:r w:rsidR="004428B8">
      <w:rPr>
        <w:rFonts w:ascii="Calibri" w:hAnsi="Calibri" w:cs="Calibri"/>
        <w:b/>
        <w:bCs/>
      </w:rPr>
      <w:t>2</w:t>
    </w:r>
    <w:r w:rsidR="006D5ABA">
      <w:rPr>
        <w:rFonts w:ascii="Calibri" w:hAnsi="Calibri" w:cs="Calibri"/>
        <w:b/>
        <w:bCs/>
      </w:rPr>
      <w:t>5</w:t>
    </w:r>
    <w:r w:rsidR="004428B8">
      <w:rPr>
        <w:rFonts w:ascii="Calibri" w:hAnsi="Calibri" w:cs="Calibri"/>
        <w:b/>
        <w:bCs/>
      </w:rPr>
      <w:t xml:space="preserve"> April 2025</w:t>
    </w:r>
  </w:p>
  <w:p w14:paraId="36D74F17" w14:textId="77777777" w:rsidR="002F3ADA" w:rsidRDefault="002F3ADA">
    <w:pPr>
      <w:pBdr>
        <w:bottom w:val="single" w:sz="4" w:space="1" w:color="auto"/>
      </w:pBdr>
    </w:pPr>
  </w:p>
  <w:p w14:paraId="7D02070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2823330">
    <w:abstractNumId w:val="3"/>
  </w:num>
  <w:num w:numId="2" w16cid:durableId="1147478995">
    <w:abstractNumId w:val="2"/>
  </w:num>
  <w:num w:numId="3" w16cid:durableId="2089647057">
    <w:abstractNumId w:val="0"/>
  </w:num>
  <w:num w:numId="4" w16cid:durableId="1257711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B8"/>
    <w:rsid w:val="00067956"/>
    <w:rsid w:val="00091BF1"/>
    <w:rsid w:val="000A2F81"/>
    <w:rsid w:val="00111C12"/>
    <w:rsid w:val="001602C7"/>
    <w:rsid w:val="001613C3"/>
    <w:rsid w:val="00172E52"/>
    <w:rsid w:val="0026438E"/>
    <w:rsid w:val="002860D9"/>
    <w:rsid w:val="002C337D"/>
    <w:rsid w:val="002D5D44"/>
    <w:rsid w:val="002F3ADA"/>
    <w:rsid w:val="0030686F"/>
    <w:rsid w:val="00310FDD"/>
    <w:rsid w:val="003243B5"/>
    <w:rsid w:val="00335DB8"/>
    <w:rsid w:val="00353EFF"/>
    <w:rsid w:val="00441F1F"/>
    <w:rsid w:val="004428B8"/>
    <w:rsid w:val="00443FA4"/>
    <w:rsid w:val="00452673"/>
    <w:rsid w:val="00466193"/>
    <w:rsid w:val="004B764D"/>
    <w:rsid w:val="00521961"/>
    <w:rsid w:val="005F0993"/>
    <w:rsid w:val="00690161"/>
    <w:rsid w:val="006D5ABA"/>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53148"/>
    <w:rsid w:val="00D156D9"/>
    <w:rsid w:val="00D174D2"/>
    <w:rsid w:val="00D320A7"/>
    <w:rsid w:val="00DD62CA"/>
    <w:rsid w:val="00E01248"/>
    <w:rsid w:val="00E716AD"/>
    <w:rsid w:val="00E83FE1"/>
    <w:rsid w:val="00EE2FDA"/>
    <w:rsid w:val="00F04A98"/>
    <w:rsid w:val="00F1224E"/>
    <w:rsid w:val="00F13D27"/>
    <w:rsid w:val="00F41B2B"/>
    <w:rsid w:val="00F630F3"/>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57AB4"/>
  <w15:chartTrackingRefBased/>
  <w15:docId w15:val="{3FD90A4C-85AF-4FE6-AE5B-3E266101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6</Pages>
  <Words>2197</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14345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Maya Cullen</dc:creator>
  <cp:keywords/>
  <cp:lastModifiedBy>Carly Miskell</cp:lastModifiedBy>
  <cp:revision>2</cp:revision>
  <cp:lastPrinted>2025-04-25T11:15:00Z</cp:lastPrinted>
  <dcterms:created xsi:type="dcterms:W3CDTF">2025-04-25T11:23:00Z</dcterms:created>
  <dcterms:modified xsi:type="dcterms:W3CDTF">2025-04-25T11:23:00Z</dcterms:modified>
</cp:coreProperties>
</file>