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8"/>
        <w:gridCol w:w="1026"/>
        <w:gridCol w:w="139"/>
        <w:gridCol w:w="36"/>
        <w:gridCol w:w="658"/>
        <w:gridCol w:w="195"/>
        <w:gridCol w:w="474"/>
        <w:gridCol w:w="696"/>
        <w:gridCol w:w="696"/>
        <w:gridCol w:w="602"/>
        <w:gridCol w:w="907"/>
        <w:gridCol w:w="559"/>
        <w:gridCol w:w="972"/>
        <w:gridCol w:w="1007"/>
        <w:gridCol w:w="973"/>
      </w:tblGrid>
      <w:tr w:rsidR="004A5EA9" w:rsidRPr="00D2449B" w14:paraId="230E00AF"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675AA">
        <w:trPr>
          <w:jc w:val="center"/>
        </w:trPr>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EB4A1C" w:rsidRDefault="00837F4F" w:rsidP="00D2449B">
            <w:pPr>
              <w:jc w:val="center"/>
              <w:rPr>
                <w:rFonts w:ascii="Calibri" w:hAnsi="Calibri"/>
                <w:b/>
                <w:szCs w:val="22"/>
              </w:rPr>
            </w:pPr>
            <w:r w:rsidRPr="00EB4A1C">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EB4A1C" w:rsidRDefault="00837F4F" w:rsidP="00D2449B">
            <w:pPr>
              <w:jc w:val="center"/>
              <w:rPr>
                <w:rFonts w:ascii="Calibri" w:hAnsi="Calibri"/>
                <w:b/>
                <w:szCs w:val="22"/>
              </w:rPr>
            </w:pPr>
            <w:r w:rsidRPr="00EB4A1C">
              <w:rPr>
                <w:rFonts w:ascii="Calibri" w:hAnsi="Calibri"/>
                <w:b/>
                <w:szCs w:val="22"/>
              </w:rPr>
              <w:t>Officer:</w:t>
            </w:r>
          </w:p>
        </w:tc>
        <w:tc>
          <w:tcPr>
            <w:tcW w:w="102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CE5540" w:rsidR="00837F4F" w:rsidRPr="00EB4A1C" w:rsidRDefault="00B823B6" w:rsidP="00D2449B">
            <w:pPr>
              <w:jc w:val="center"/>
              <w:rPr>
                <w:rFonts w:ascii="Calibri" w:hAnsi="Calibri"/>
                <w:b/>
                <w:szCs w:val="22"/>
              </w:rPr>
            </w:pPr>
            <w:r w:rsidRPr="00EB4A1C">
              <w:rPr>
                <w:rFonts w:ascii="Calibri" w:hAnsi="Calibri"/>
                <w:b/>
                <w:szCs w:val="22"/>
              </w:rPr>
              <w:t>MC</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EB4A1C" w:rsidRDefault="00837F4F" w:rsidP="00D2449B">
            <w:pPr>
              <w:jc w:val="center"/>
              <w:rPr>
                <w:rFonts w:ascii="Calibri" w:hAnsi="Calibri"/>
                <w:b/>
                <w:szCs w:val="22"/>
              </w:rPr>
            </w:pPr>
            <w:r w:rsidRPr="00EB4A1C">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57B7B79" w:rsidR="00837F4F" w:rsidRPr="00EB4A1C" w:rsidRDefault="002B58C5" w:rsidP="00D2449B">
            <w:pPr>
              <w:jc w:val="center"/>
              <w:rPr>
                <w:rFonts w:ascii="Calibri" w:hAnsi="Calibri"/>
                <w:b/>
                <w:szCs w:val="22"/>
              </w:rPr>
            </w:pPr>
            <w:r>
              <w:rPr>
                <w:rFonts w:ascii="Calibri" w:hAnsi="Calibri"/>
                <w:b/>
                <w:szCs w:val="22"/>
              </w:rPr>
              <w:t>2</w:t>
            </w:r>
            <w:r w:rsidR="000D45FB">
              <w:rPr>
                <w:rFonts w:ascii="Calibri" w:hAnsi="Calibri"/>
                <w:b/>
                <w:szCs w:val="22"/>
              </w:rPr>
              <w:t>3</w:t>
            </w:r>
            <w:r w:rsidR="00881EE3" w:rsidRPr="00EB4A1C">
              <w:rPr>
                <w:rFonts w:ascii="Calibri" w:hAnsi="Calibri"/>
                <w:b/>
                <w:szCs w:val="22"/>
              </w:rPr>
              <w:t>/04/2025</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4FC141D" w:rsidR="00837F4F" w:rsidRPr="00D2449B" w:rsidRDefault="00B3704B" w:rsidP="00D2449B">
            <w:pPr>
              <w:jc w:val="center"/>
              <w:rPr>
                <w:rFonts w:ascii="Calibri" w:hAnsi="Calibri"/>
                <w:b/>
                <w:szCs w:val="22"/>
              </w:rPr>
            </w:pPr>
            <w:r>
              <w:rPr>
                <w:rFonts w:ascii="Calibri" w:hAnsi="Calibri"/>
                <w:b/>
                <w:szCs w:val="22"/>
              </w:rPr>
              <w:t>LH</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700B7F3" w:rsidR="00837F4F" w:rsidRPr="00D2449B" w:rsidRDefault="00B3704B" w:rsidP="00D2449B">
            <w:pPr>
              <w:jc w:val="center"/>
              <w:rPr>
                <w:rFonts w:ascii="Calibri" w:hAnsi="Calibri"/>
                <w:b/>
                <w:szCs w:val="22"/>
              </w:rPr>
            </w:pPr>
            <w:r>
              <w:rPr>
                <w:rFonts w:ascii="Calibri" w:hAnsi="Calibri"/>
                <w:b/>
                <w:szCs w:val="22"/>
              </w:rPr>
              <w:t>2</w:t>
            </w:r>
            <w:r w:rsidR="000D45FB">
              <w:rPr>
                <w:rFonts w:ascii="Calibri" w:hAnsi="Calibri"/>
                <w:b/>
                <w:szCs w:val="22"/>
              </w:rPr>
              <w:t>3</w:t>
            </w:r>
            <w:r>
              <w:rPr>
                <w:rFonts w:ascii="Calibri" w:hAnsi="Calibri"/>
                <w:b/>
                <w:szCs w:val="22"/>
              </w:rPr>
              <w:t>/4/25</w:t>
            </w:r>
          </w:p>
        </w:tc>
      </w:tr>
      <w:tr w:rsidR="004A5EA9" w:rsidRPr="00D2449B" w14:paraId="2094A164" w14:textId="77777777" w:rsidTr="00D675AA">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675AA">
        <w:trPr>
          <w:jc w:val="center"/>
        </w:trPr>
        <w:tc>
          <w:tcPr>
            <w:tcW w:w="222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995AD3C" w:rsidR="004A5EA9" w:rsidRPr="00250879" w:rsidRDefault="00297574" w:rsidP="008542DE">
            <w:pPr>
              <w:rPr>
                <w:rFonts w:ascii="Calibri" w:hAnsi="Calibri"/>
                <w:color w:val="548DD4" w:themeColor="text2" w:themeTint="99"/>
                <w:szCs w:val="22"/>
              </w:rPr>
            </w:pPr>
            <w:r w:rsidRPr="00297574">
              <w:rPr>
                <w:rFonts w:ascii="Calibri" w:hAnsi="Calibri"/>
                <w:szCs w:val="22"/>
              </w:rPr>
              <w:t>3/</w:t>
            </w:r>
            <w:r w:rsidR="009476BD">
              <w:rPr>
                <w:rFonts w:ascii="Calibri" w:hAnsi="Calibri"/>
                <w:szCs w:val="22"/>
              </w:rPr>
              <w:t>2025/0159</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675AA">
        <w:trPr>
          <w:jc w:val="center"/>
        </w:trPr>
        <w:tc>
          <w:tcPr>
            <w:tcW w:w="222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242A1FD" w:rsidR="00824DB6" w:rsidRPr="00C0704D" w:rsidRDefault="009476BD" w:rsidP="002C6277">
            <w:pPr>
              <w:rPr>
                <w:rFonts w:ascii="Calibri" w:hAnsi="Calibri"/>
                <w:szCs w:val="22"/>
              </w:rPr>
            </w:pPr>
            <w:r>
              <w:rPr>
                <w:rFonts w:ascii="Calibri" w:hAnsi="Calibri"/>
                <w:szCs w:val="22"/>
              </w:rPr>
              <w:t>1</w:t>
            </w:r>
            <w:r w:rsidR="00881EE3">
              <w:rPr>
                <w:rFonts w:ascii="Calibri" w:hAnsi="Calibri"/>
                <w:szCs w:val="22"/>
              </w:rPr>
              <w:t>5/04</w:t>
            </w:r>
            <w:r w:rsidR="00B823B6">
              <w:rPr>
                <w:rFonts w:ascii="Calibri" w:hAnsi="Calibri"/>
                <w:szCs w:val="22"/>
              </w:rPr>
              <w:t>/202</w:t>
            </w:r>
            <w:r>
              <w:rPr>
                <w:rFonts w:ascii="Calibri" w:hAnsi="Calibri"/>
                <w:szCs w:val="22"/>
              </w:rPr>
              <w:t>5</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EF0D06F" w:rsidR="00824DB6" w:rsidRPr="00C0704D" w:rsidRDefault="009476BD" w:rsidP="002C6277">
            <w:pPr>
              <w:rPr>
                <w:rFonts w:ascii="Calibri" w:hAnsi="Calibri"/>
                <w:szCs w:val="22"/>
              </w:rPr>
            </w:pPr>
            <w:r>
              <w:rPr>
                <w:rFonts w:ascii="Calibri" w:hAnsi="Calibri"/>
                <w:szCs w:val="22"/>
              </w:rPr>
              <w:t>14/03</w:t>
            </w:r>
            <w:r w:rsidR="00B823B6">
              <w:rPr>
                <w:rFonts w:ascii="Calibri" w:hAnsi="Calibri"/>
                <w:szCs w:val="22"/>
              </w:rPr>
              <w:t>/202</w:t>
            </w:r>
            <w:r>
              <w:rPr>
                <w:rFonts w:ascii="Calibri" w:hAnsi="Calibri"/>
                <w:szCs w:val="22"/>
              </w:rPr>
              <w:t>5</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675AA">
        <w:trPr>
          <w:jc w:val="center"/>
        </w:trPr>
        <w:tc>
          <w:tcPr>
            <w:tcW w:w="222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D3F55D" w:rsidR="004A5EA9" w:rsidRPr="00250879" w:rsidRDefault="00A46AFC" w:rsidP="00811771">
            <w:pPr>
              <w:rPr>
                <w:rFonts w:ascii="Calibri" w:hAnsi="Calibri"/>
                <w:color w:val="548DD4" w:themeColor="text2" w:themeTint="99"/>
                <w:szCs w:val="22"/>
              </w:rPr>
            </w:pPr>
            <w:r w:rsidRPr="00A46AFC">
              <w:rPr>
                <w:rFonts w:ascii="Calibri" w:hAnsi="Calibri"/>
                <w:szCs w:val="22"/>
              </w:rPr>
              <w:t>MC</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675AA">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569778A" w:rsidR="004A5EA9" w:rsidRPr="00D2449B" w:rsidRDefault="00B823B6" w:rsidP="002A01CF">
            <w:pPr>
              <w:jc w:val="center"/>
              <w:rPr>
                <w:rFonts w:ascii="Calibri" w:hAnsi="Calibri"/>
                <w:b/>
                <w:szCs w:val="22"/>
              </w:rPr>
            </w:pPr>
            <w:r w:rsidRPr="00881EE3">
              <w:rPr>
                <w:rFonts w:ascii="Calibri" w:hAnsi="Calibri"/>
                <w:b/>
                <w:szCs w:val="22"/>
              </w:rPr>
              <w:t>APPROVAL</w:t>
            </w:r>
          </w:p>
        </w:tc>
      </w:tr>
      <w:tr w:rsidR="004A5EA9" w:rsidRPr="00D2449B" w14:paraId="7813B96A" w14:textId="77777777" w:rsidTr="00D675AA">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675AA">
        <w:trPr>
          <w:jc w:val="center"/>
        </w:trPr>
        <w:tc>
          <w:tcPr>
            <w:tcW w:w="28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97BDFD2" w:rsidR="004A5EA9" w:rsidRPr="002C6277" w:rsidRDefault="009476BD">
            <w:pPr>
              <w:rPr>
                <w:rFonts w:ascii="Calibri" w:hAnsi="Calibri"/>
                <w:szCs w:val="22"/>
              </w:rPr>
            </w:pPr>
            <w:r w:rsidRPr="009476BD">
              <w:rPr>
                <w:rFonts w:ascii="Calibri" w:hAnsi="Calibri"/>
                <w:szCs w:val="22"/>
              </w:rPr>
              <w:t>Proposed change of use of residential care home (use class C2) to a children's home (use class C2).</w:t>
            </w:r>
            <w:r w:rsidR="0025757A">
              <w:rPr>
                <w:rFonts w:ascii="Calibri" w:hAnsi="Calibri"/>
                <w:szCs w:val="22"/>
              </w:rPr>
              <w:t xml:space="preserve"> Erection of covered cycle storage.</w:t>
            </w:r>
          </w:p>
        </w:tc>
      </w:tr>
      <w:tr w:rsidR="002A01CF" w:rsidRPr="00D2449B" w14:paraId="52988241" w14:textId="77777777" w:rsidTr="00D675AA">
        <w:trPr>
          <w:jc w:val="center"/>
        </w:trPr>
        <w:tc>
          <w:tcPr>
            <w:tcW w:w="28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B9CBE58" w:rsidR="002A01CF" w:rsidRPr="009476BD" w:rsidRDefault="009476BD" w:rsidP="00A42E82">
            <w:pPr>
              <w:rPr>
                <w:rFonts w:ascii="Calibri" w:hAnsi="Calibri"/>
                <w:szCs w:val="22"/>
              </w:rPr>
            </w:pPr>
            <w:r w:rsidRPr="009476BD">
              <w:rPr>
                <w:rFonts w:ascii="Calibri" w:hAnsi="Calibri"/>
                <w:szCs w:val="22"/>
              </w:rPr>
              <w:t>Alston Lodge Lower Lane Longridge PR3 2YH</w:t>
            </w:r>
          </w:p>
        </w:tc>
      </w:tr>
      <w:tr w:rsidR="00A95D89" w:rsidRPr="00D2449B" w14:paraId="3FB99B2E" w14:textId="77777777" w:rsidTr="00D675AA">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675AA">
        <w:trPr>
          <w:jc w:val="center"/>
        </w:trPr>
        <w:tc>
          <w:tcPr>
            <w:tcW w:w="28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C17948F" w:rsidR="002A01CF" w:rsidRPr="00297574" w:rsidRDefault="009476BD">
            <w:pPr>
              <w:rPr>
                <w:rFonts w:ascii="Calibri" w:hAnsi="Calibri"/>
                <w:bCs/>
                <w:szCs w:val="22"/>
              </w:rPr>
            </w:pPr>
            <w:r w:rsidRPr="00881EE3">
              <w:rPr>
                <w:rFonts w:ascii="Calibri" w:hAnsi="Calibri"/>
                <w:bCs/>
                <w:szCs w:val="22"/>
              </w:rPr>
              <w:t>No response received.</w:t>
            </w:r>
          </w:p>
        </w:tc>
      </w:tr>
      <w:tr w:rsidR="00C618DB" w:rsidRPr="00D2449B" w14:paraId="639E958B" w14:textId="77777777" w:rsidTr="00D675AA">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675AA">
        <w:trPr>
          <w:jc w:val="center"/>
        </w:trPr>
        <w:tc>
          <w:tcPr>
            <w:tcW w:w="28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675AA">
        <w:trPr>
          <w:jc w:val="center"/>
        </w:trPr>
        <w:tc>
          <w:tcPr>
            <w:tcW w:w="28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8E86B8" w14:textId="597B3188" w:rsidR="002A01CF" w:rsidRDefault="00B20352">
            <w:pPr>
              <w:rPr>
                <w:rFonts w:ascii="Calibri" w:hAnsi="Calibri"/>
                <w:bCs/>
                <w:szCs w:val="22"/>
              </w:rPr>
            </w:pPr>
            <w:r w:rsidRPr="00B20352">
              <w:rPr>
                <w:rFonts w:ascii="Calibri" w:hAnsi="Calibri"/>
                <w:bCs/>
                <w:szCs w:val="22"/>
              </w:rPr>
              <w:t xml:space="preserve">Lancashire County Council acting as the Local Highway Authority </w:t>
            </w:r>
            <w:r>
              <w:rPr>
                <w:rFonts w:ascii="Calibri" w:hAnsi="Calibri"/>
                <w:bCs/>
                <w:szCs w:val="22"/>
              </w:rPr>
              <w:t xml:space="preserve">(LHA) </w:t>
            </w:r>
            <w:r w:rsidR="00841884">
              <w:rPr>
                <w:rFonts w:ascii="Calibri" w:hAnsi="Calibri"/>
                <w:bCs/>
                <w:szCs w:val="22"/>
              </w:rPr>
              <w:t>provided comments stating they</w:t>
            </w:r>
            <w:r w:rsidRPr="00B20352">
              <w:rPr>
                <w:rFonts w:ascii="Calibri" w:hAnsi="Calibri"/>
                <w:bCs/>
                <w:szCs w:val="22"/>
              </w:rPr>
              <w:t xml:space="preserve"> </w:t>
            </w:r>
            <w:r w:rsidR="00841884">
              <w:rPr>
                <w:rFonts w:ascii="Calibri" w:hAnsi="Calibri"/>
                <w:bCs/>
                <w:szCs w:val="22"/>
              </w:rPr>
              <w:t xml:space="preserve">do </w:t>
            </w:r>
            <w:r w:rsidRPr="00B20352">
              <w:rPr>
                <w:rFonts w:ascii="Calibri" w:hAnsi="Calibri"/>
                <w:bCs/>
                <w:szCs w:val="22"/>
              </w:rPr>
              <w:t xml:space="preserve">not raise an objection </w:t>
            </w:r>
            <w:r w:rsidR="009476BD">
              <w:rPr>
                <w:rFonts w:ascii="Calibri" w:hAnsi="Calibri"/>
                <w:bCs/>
                <w:szCs w:val="22"/>
              </w:rPr>
              <w:t>subject to conditions relating to the provision of car parking/turning prior to the first use and the retention of parking, as we</w:t>
            </w:r>
            <w:r w:rsidR="00841884">
              <w:rPr>
                <w:rFonts w:ascii="Calibri" w:hAnsi="Calibri"/>
                <w:bCs/>
                <w:szCs w:val="22"/>
              </w:rPr>
              <w:t xml:space="preserve">ll </w:t>
            </w:r>
            <w:r w:rsidR="009476BD">
              <w:rPr>
                <w:rFonts w:ascii="Calibri" w:hAnsi="Calibri"/>
                <w:bCs/>
                <w:szCs w:val="22"/>
              </w:rPr>
              <w:t>as the provision of cycle storage prior to first occupation/use.</w:t>
            </w:r>
          </w:p>
          <w:p w14:paraId="7D513F1C" w14:textId="77777777" w:rsidR="00EB4A1C" w:rsidRDefault="00EB4A1C">
            <w:pPr>
              <w:rPr>
                <w:rFonts w:ascii="Calibri" w:hAnsi="Calibri"/>
                <w:bCs/>
                <w:szCs w:val="22"/>
              </w:rPr>
            </w:pPr>
          </w:p>
          <w:p w14:paraId="74B002EF" w14:textId="5F370591" w:rsidR="00EB4A1C" w:rsidRPr="00EB4A1C" w:rsidRDefault="00EB4A1C" w:rsidP="00EB4A1C">
            <w:pPr>
              <w:rPr>
                <w:rFonts w:ascii="Calibri" w:hAnsi="Calibri"/>
                <w:bCs/>
                <w:szCs w:val="22"/>
              </w:rPr>
            </w:pPr>
            <w:r>
              <w:rPr>
                <w:rFonts w:ascii="Calibri" w:hAnsi="Calibri"/>
                <w:bCs/>
                <w:szCs w:val="22"/>
              </w:rPr>
              <w:t>Amended comments have been received dated 15/04/2025 which states that the LHA are now satisfied</w:t>
            </w:r>
            <w:r w:rsidRPr="00EB4A1C">
              <w:rPr>
                <w:rFonts w:ascii="Calibri" w:hAnsi="Calibri"/>
                <w:bCs/>
                <w:szCs w:val="22"/>
              </w:rPr>
              <w:t xml:space="preserve"> that 8 parking spaces that can be achieved, 6 are dedicated and while 2 cannot be accommodated within a dedicated space, they can be accommodated within the site, given the staffing schedule it would not be a concern that 2 spaces may be blocked in by other staff vehicles and this can be changed over at shift changes. </w:t>
            </w:r>
            <w:r>
              <w:rPr>
                <w:rFonts w:ascii="Calibri" w:hAnsi="Calibri"/>
                <w:bCs/>
                <w:szCs w:val="22"/>
              </w:rPr>
              <w:t xml:space="preserve">They therefore </w:t>
            </w:r>
            <w:r w:rsidRPr="00EB4A1C">
              <w:rPr>
                <w:rFonts w:ascii="Calibri" w:hAnsi="Calibri"/>
                <w:bCs/>
                <w:szCs w:val="22"/>
              </w:rPr>
              <w:t xml:space="preserve">have no highway concerns regarding this proposal. </w:t>
            </w:r>
          </w:p>
          <w:p w14:paraId="1F6D8064" w14:textId="77777777" w:rsidR="00EB4A1C" w:rsidRPr="00EB4A1C" w:rsidRDefault="00EB4A1C" w:rsidP="00EB4A1C">
            <w:pPr>
              <w:rPr>
                <w:rFonts w:ascii="Calibri" w:hAnsi="Calibri"/>
                <w:bCs/>
                <w:szCs w:val="22"/>
              </w:rPr>
            </w:pPr>
          </w:p>
          <w:p w14:paraId="46E32FA7" w14:textId="77777777" w:rsidR="00EB4A1C" w:rsidRPr="00EB4A1C" w:rsidRDefault="00EB4A1C" w:rsidP="00EB4A1C">
            <w:pPr>
              <w:rPr>
                <w:rFonts w:ascii="Calibri" w:hAnsi="Calibri"/>
                <w:bCs/>
                <w:szCs w:val="22"/>
              </w:rPr>
            </w:pPr>
            <w:r w:rsidRPr="00EB4A1C">
              <w:rPr>
                <w:rFonts w:ascii="Calibri" w:hAnsi="Calibri"/>
                <w:bCs/>
                <w:szCs w:val="22"/>
              </w:rPr>
              <w:t xml:space="preserve">When considering the parking standards for a care home, the requirement would be 1 per 5 bedrooms. However, given that the site appears to operate as a 1:1 care home with 16 staff members for 16 residents, we would recommend much greater parking allocation. Given the site is on a bus route and has access to local bus stops, I would suggest a minimum of 12 parking spaces for such an establishment. </w:t>
            </w:r>
          </w:p>
          <w:p w14:paraId="14A803C5" w14:textId="77777777" w:rsidR="00EB4A1C" w:rsidRPr="00EB4A1C" w:rsidRDefault="00EB4A1C" w:rsidP="00EB4A1C">
            <w:pPr>
              <w:rPr>
                <w:rFonts w:ascii="Calibri" w:hAnsi="Calibri"/>
                <w:bCs/>
                <w:szCs w:val="22"/>
              </w:rPr>
            </w:pPr>
          </w:p>
          <w:p w14:paraId="0CA557D7" w14:textId="77777777" w:rsidR="00EB4A1C" w:rsidRPr="00EB4A1C" w:rsidRDefault="00EB4A1C" w:rsidP="00EB4A1C">
            <w:pPr>
              <w:rPr>
                <w:rFonts w:ascii="Calibri" w:hAnsi="Calibri"/>
                <w:bCs/>
                <w:szCs w:val="22"/>
              </w:rPr>
            </w:pPr>
            <w:r w:rsidRPr="00EB4A1C">
              <w:rPr>
                <w:rFonts w:ascii="Calibri" w:hAnsi="Calibri"/>
                <w:bCs/>
                <w:szCs w:val="22"/>
              </w:rPr>
              <w:t xml:space="preserve">It is my view that the charge of use will have a lesser impact in terms of parking need than the existing care home facility. </w:t>
            </w:r>
          </w:p>
          <w:p w14:paraId="1C95173E" w14:textId="3E277A38" w:rsidR="00EB4A1C" w:rsidRPr="00297574" w:rsidRDefault="00EB4A1C">
            <w:pPr>
              <w:rPr>
                <w:rFonts w:ascii="Calibri" w:hAnsi="Calibri"/>
                <w:bCs/>
                <w:szCs w:val="22"/>
              </w:rPr>
            </w:pPr>
          </w:p>
        </w:tc>
      </w:tr>
      <w:tr w:rsidR="00881EE3" w:rsidRPr="00D2449B" w14:paraId="711F7E29" w14:textId="77777777" w:rsidTr="00D675AA">
        <w:trPr>
          <w:jc w:val="center"/>
        </w:trPr>
        <w:tc>
          <w:tcPr>
            <w:tcW w:w="28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5170BB" w14:textId="5A061F39" w:rsidR="00881EE3" w:rsidRPr="00D2449B" w:rsidRDefault="00881EE3">
            <w:pPr>
              <w:rPr>
                <w:rFonts w:ascii="Calibri" w:hAnsi="Calibri"/>
                <w:b/>
                <w:szCs w:val="22"/>
              </w:rPr>
            </w:pPr>
            <w:r>
              <w:rPr>
                <w:rFonts w:ascii="Calibri" w:hAnsi="Calibri"/>
                <w:b/>
                <w:szCs w:val="22"/>
              </w:rPr>
              <w:t>Lancashire Police:</w:t>
            </w:r>
          </w:p>
        </w:tc>
        <w:tc>
          <w:tcPr>
            <w:tcW w:w="708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EACFE" w14:textId="7A7A6360" w:rsidR="00881EE3" w:rsidRPr="00881EE3" w:rsidRDefault="00881EE3">
            <w:pPr>
              <w:rPr>
                <w:rFonts w:ascii="Calibri" w:hAnsi="Calibri"/>
                <w:bCs/>
                <w:szCs w:val="22"/>
              </w:rPr>
            </w:pPr>
            <w:r>
              <w:rPr>
                <w:rFonts w:ascii="Calibri" w:hAnsi="Calibri"/>
                <w:bCs/>
                <w:szCs w:val="22"/>
              </w:rPr>
              <w:t>No response received.</w:t>
            </w:r>
          </w:p>
        </w:tc>
      </w:tr>
      <w:tr w:rsidR="00C0704D" w:rsidRPr="00D2449B" w14:paraId="62663AAF"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pPr>
              <w:rPr>
                <w:rFonts w:ascii="Calibri" w:hAnsi="Calibri"/>
                <w:szCs w:val="22"/>
              </w:rPr>
            </w:pPr>
          </w:p>
        </w:tc>
      </w:tr>
      <w:tr w:rsidR="00C0704D" w:rsidRPr="00D2449B" w14:paraId="29EBDA1F" w14:textId="77777777" w:rsidTr="00D675AA">
        <w:trPr>
          <w:jc w:val="center"/>
        </w:trPr>
        <w:tc>
          <w:tcPr>
            <w:tcW w:w="28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E6AED" w:rsidRPr="00D2449B" w14:paraId="1CE8DE47"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1FC582" w14:textId="03B30E99" w:rsidR="00CE6AED" w:rsidRPr="00CE6AED" w:rsidRDefault="00881EE3" w:rsidP="00C618DB">
            <w:pPr>
              <w:rPr>
                <w:rFonts w:ascii="Calibri" w:hAnsi="Calibri"/>
                <w:bCs/>
                <w:szCs w:val="22"/>
              </w:rPr>
            </w:pPr>
            <w:r>
              <w:rPr>
                <w:rFonts w:ascii="Calibri" w:hAnsi="Calibri"/>
                <w:bCs/>
                <w:szCs w:val="22"/>
              </w:rPr>
              <w:t>One representation has been received raising concerns regarding security risks/anti-social behaviour arising from the proposed change of use.</w:t>
            </w:r>
          </w:p>
        </w:tc>
      </w:tr>
      <w:tr w:rsidR="00C0704D" w:rsidRPr="00D2449B" w14:paraId="1CDFA4C3" w14:textId="77777777" w:rsidTr="00D675AA">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3D18B2" w14:textId="77777777" w:rsidR="00F22B88" w:rsidRDefault="00F22B88" w:rsidP="00992C6F">
            <w:pPr>
              <w:pStyle w:val="PLANNING"/>
              <w:rPr>
                <w:rFonts w:ascii="Calibri" w:hAnsi="Calibri"/>
                <w:b/>
                <w:bCs/>
                <w:szCs w:val="22"/>
              </w:rPr>
            </w:pPr>
          </w:p>
          <w:p w14:paraId="23B4CA34" w14:textId="0F978103"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1546AE6A"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sidR="00535424">
              <w:rPr>
                <w:rFonts w:ascii="Calibri" w:hAnsi="Calibri"/>
                <w:szCs w:val="22"/>
              </w:rPr>
              <w:t xml:space="preserve"> </w:t>
            </w:r>
            <w:r w:rsidRPr="00C618DB">
              <w:rPr>
                <w:rFonts w:ascii="Calibri" w:hAnsi="Calibri"/>
                <w:szCs w:val="22"/>
              </w:rPr>
              <w:t>Development Strategy</w:t>
            </w:r>
          </w:p>
          <w:p w14:paraId="07A48EB7" w14:textId="663484E6"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00535424">
              <w:rPr>
                <w:rFonts w:ascii="Calibri" w:hAnsi="Calibri"/>
                <w:szCs w:val="22"/>
              </w:rPr>
              <w:t xml:space="preserve"> </w:t>
            </w:r>
            <w:r w:rsidRPr="00C618DB">
              <w:rPr>
                <w:rFonts w:ascii="Calibri" w:hAnsi="Calibri"/>
                <w:szCs w:val="22"/>
              </w:rPr>
              <w:t>Sustainable Development</w:t>
            </w:r>
          </w:p>
          <w:p w14:paraId="44C96390" w14:textId="77777777" w:rsidR="00535424" w:rsidRDefault="00535424" w:rsidP="00535424">
            <w:pPr>
              <w:rPr>
                <w:rFonts w:ascii="Calibri" w:hAnsi="Calibri"/>
                <w:szCs w:val="22"/>
              </w:rPr>
            </w:pPr>
            <w:r>
              <w:rPr>
                <w:rFonts w:ascii="Calibri" w:hAnsi="Calibri"/>
                <w:szCs w:val="22"/>
              </w:rPr>
              <w:t>Key statement DMI2 Transport Considerations</w:t>
            </w:r>
          </w:p>
          <w:p w14:paraId="79FB0018" w14:textId="77777777" w:rsidR="00992C6F" w:rsidRPr="00C618DB" w:rsidRDefault="00992C6F" w:rsidP="00992C6F">
            <w:pPr>
              <w:pStyle w:val="PLANNING"/>
              <w:rPr>
                <w:rFonts w:ascii="Calibri" w:hAnsi="Calibri"/>
                <w:szCs w:val="22"/>
              </w:rPr>
            </w:pPr>
          </w:p>
          <w:p w14:paraId="2D3F7EEC" w14:textId="06DEAD5E"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sidR="00535424">
              <w:rPr>
                <w:rFonts w:ascii="Calibri" w:hAnsi="Calibri"/>
                <w:szCs w:val="22"/>
              </w:rPr>
              <w:t xml:space="preserve"> </w:t>
            </w:r>
            <w:r w:rsidRPr="00C618DB">
              <w:rPr>
                <w:rFonts w:ascii="Calibri" w:hAnsi="Calibri"/>
                <w:szCs w:val="22"/>
              </w:rPr>
              <w:t>General Considerations</w:t>
            </w:r>
          </w:p>
          <w:p w14:paraId="77F4F447" w14:textId="7E5A858B" w:rsidR="00992C6F"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sidR="00535424">
              <w:rPr>
                <w:rFonts w:ascii="Calibri" w:hAnsi="Calibri"/>
                <w:szCs w:val="22"/>
              </w:rPr>
              <w:t xml:space="preserve"> </w:t>
            </w:r>
            <w:r w:rsidRPr="00C618DB">
              <w:rPr>
                <w:rFonts w:ascii="Calibri" w:hAnsi="Calibri"/>
                <w:szCs w:val="22"/>
              </w:rPr>
              <w:t>Strategic Considerations</w:t>
            </w:r>
          </w:p>
          <w:p w14:paraId="1E4E1135" w14:textId="3CCBDCC7"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sidR="00535424">
              <w:rPr>
                <w:rFonts w:ascii="Calibri" w:hAnsi="Calibri"/>
                <w:szCs w:val="22"/>
              </w:rPr>
              <w:t xml:space="preserve"> </w:t>
            </w:r>
            <w:r w:rsidRPr="00C618DB">
              <w:rPr>
                <w:rFonts w:ascii="Calibri" w:hAnsi="Calibri"/>
                <w:szCs w:val="22"/>
              </w:rPr>
              <w:t>Transport &amp; Mobility</w:t>
            </w:r>
          </w:p>
          <w:p w14:paraId="613EBB4D" w14:textId="76DC5BAB" w:rsidR="00DA6709" w:rsidRDefault="00DA6709" w:rsidP="00992C6F">
            <w:pPr>
              <w:pStyle w:val="PLANNING"/>
              <w:rPr>
                <w:rFonts w:ascii="Calibri" w:hAnsi="Calibri"/>
                <w:szCs w:val="22"/>
              </w:rPr>
            </w:pPr>
            <w:r w:rsidRPr="00DA6709">
              <w:rPr>
                <w:rFonts w:ascii="Calibri" w:hAnsi="Calibri"/>
                <w:szCs w:val="22"/>
              </w:rPr>
              <w:t>P</w:t>
            </w:r>
            <w:r>
              <w:rPr>
                <w:rFonts w:ascii="Calibri" w:hAnsi="Calibri"/>
                <w:szCs w:val="22"/>
              </w:rPr>
              <w:t>olicy</w:t>
            </w:r>
            <w:r w:rsidRPr="00DA6709">
              <w:rPr>
                <w:rFonts w:ascii="Calibri" w:hAnsi="Calibri"/>
                <w:szCs w:val="22"/>
              </w:rPr>
              <w:t xml:space="preserve"> DME1: </w:t>
            </w:r>
            <w:r>
              <w:rPr>
                <w:rFonts w:ascii="Calibri" w:hAnsi="Calibri"/>
                <w:szCs w:val="22"/>
              </w:rPr>
              <w:t>Protecting Trees and Woodlands</w:t>
            </w:r>
          </w:p>
          <w:p w14:paraId="78A326DB" w14:textId="77777777" w:rsidR="00093F8D" w:rsidRDefault="00093F8D"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1F7C6F18" w14:textId="77777777" w:rsidR="0076797A" w:rsidRDefault="0076797A" w:rsidP="00992C6F">
            <w:pPr>
              <w:rPr>
                <w:rFonts w:ascii="Calibri" w:hAnsi="Calibri"/>
                <w:szCs w:val="22"/>
              </w:rPr>
            </w:pPr>
          </w:p>
          <w:p w14:paraId="5841FAF1" w14:textId="48232950" w:rsidR="0076797A" w:rsidRPr="0076797A" w:rsidRDefault="0076797A" w:rsidP="00992C6F">
            <w:pPr>
              <w:rPr>
                <w:rFonts w:ascii="Calibri" w:hAnsi="Calibri"/>
                <w:b/>
                <w:bCs/>
                <w:szCs w:val="22"/>
              </w:rPr>
            </w:pPr>
            <w:r w:rsidRPr="0076797A">
              <w:rPr>
                <w:rFonts w:ascii="Calibri" w:hAnsi="Calibri"/>
                <w:b/>
                <w:bCs/>
                <w:szCs w:val="22"/>
              </w:rPr>
              <w:t xml:space="preserve">Adopted Longridge Neighbourhood </w:t>
            </w:r>
            <w:r w:rsidR="00E16118">
              <w:rPr>
                <w:rFonts w:ascii="Calibri" w:hAnsi="Calibri"/>
                <w:b/>
                <w:bCs/>
                <w:szCs w:val="22"/>
              </w:rPr>
              <w:t xml:space="preserve">Development </w:t>
            </w:r>
            <w:r w:rsidRPr="0076797A">
              <w:rPr>
                <w:rFonts w:ascii="Calibri" w:hAnsi="Calibri"/>
                <w:b/>
                <w:bCs/>
                <w:szCs w:val="22"/>
              </w:rPr>
              <w:t>Plan:</w:t>
            </w:r>
          </w:p>
          <w:p w14:paraId="1F874BA0" w14:textId="77777777" w:rsidR="0076797A" w:rsidRDefault="0076797A" w:rsidP="00992C6F">
            <w:pPr>
              <w:rPr>
                <w:rFonts w:ascii="Calibri" w:hAnsi="Calibri"/>
                <w:szCs w:val="22"/>
              </w:rPr>
            </w:pPr>
          </w:p>
          <w:p w14:paraId="030B129F" w14:textId="767C3608" w:rsidR="0076797A" w:rsidRDefault="0076797A" w:rsidP="00992C6F">
            <w:pPr>
              <w:rPr>
                <w:rFonts w:ascii="Calibri" w:hAnsi="Calibri"/>
                <w:szCs w:val="22"/>
              </w:rPr>
            </w:pPr>
            <w:r>
              <w:rPr>
                <w:rFonts w:ascii="Calibri" w:hAnsi="Calibri"/>
                <w:szCs w:val="22"/>
              </w:rPr>
              <w:t>Policy LNDP3: Longridge Design Principles</w:t>
            </w:r>
          </w:p>
          <w:p w14:paraId="0F8D8844" w14:textId="22935B3D" w:rsidR="0076797A" w:rsidRDefault="0076797A" w:rsidP="00992C6F">
            <w:pPr>
              <w:rPr>
                <w:rFonts w:ascii="Calibri" w:hAnsi="Calibri"/>
                <w:szCs w:val="22"/>
              </w:rPr>
            </w:pPr>
            <w:r>
              <w:rPr>
                <w:rFonts w:ascii="Calibri" w:hAnsi="Calibri"/>
                <w:szCs w:val="22"/>
              </w:rPr>
              <w:t>Policy LNDP6: Landscape</w:t>
            </w:r>
          </w:p>
          <w:p w14:paraId="6C4C318E" w14:textId="77777777" w:rsidR="008542DE" w:rsidRPr="00D2449B" w:rsidRDefault="008542DE" w:rsidP="00A9690D">
            <w:pPr>
              <w:rPr>
                <w:rFonts w:ascii="Calibri" w:hAnsi="Calibri"/>
                <w:b/>
                <w:szCs w:val="22"/>
              </w:rPr>
            </w:pPr>
          </w:p>
        </w:tc>
      </w:tr>
      <w:tr w:rsidR="00C0704D" w:rsidRPr="00D2449B" w14:paraId="08181FD6"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74EEBF9" w14:textId="77777777" w:rsidR="00761BFA" w:rsidRPr="00CE6AED" w:rsidRDefault="00CE6AED" w:rsidP="00CE6AED">
            <w:pPr>
              <w:pStyle w:val="PLANNING"/>
              <w:rPr>
                <w:rFonts w:ascii="Calibri" w:hAnsi="Calibri"/>
                <w:b/>
                <w:bCs/>
                <w:szCs w:val="22"/>
              </w:rPr>
            </w:pPr>
            <w:r w:rsidRPr="00CE6AED">
              <w:rPr>
                <w:rFonts w:ascii="Calibri" w:hAnsi="Calibri"/>
                <w:b/>
                <w:bCs/>
                <w:szCs w:val="22"/>
              </w:rPr>
              <w:t>3/2025/0054</w:t>
            </w:r>
          </w:p>
          <w:p w14:paraId="2CADA405" w14:textId="77777777" w:rsidR="00CE6AED" w:rsidRDefault="00CE6AED" w:rsidP="00CE6AED">
            <w:pPr>
              <w:pStyle w:val="PLANNING"/>
              <w:rPr>
                <w:rFonts w:ascii="Calibri" w:hAnsi="Calibri"/>
                <w:szCs w:val="22"/>
              </w:rPr>
            </w:pPr>
            <w:r w:rsidRPr="00CE6AED">
              <w:rPr>
                <w:rFonts w:ascii="Calibri" w:hAnsi="Calibri"/>
                <w:szCs w:val="22"/>
              </w:rPr>
              <w:t>Certificate of lawfulness for proposed change of use of residential care home (use class C2) to a children's home (use class C2).</w:t>
            </w:r>
          </w:p>
          <w:p w14:paraId="31D36E83" w14:textId="77777777" w:rsidR="00CE6AED" w:rsidRDefault="00CE6AED" w:rsidP="00CE6AED">
            <w:pPr>
              <w:pStyle w:val="PLANNING"/>
              <w:rPr>
                <w:rFonts w:ascii="Calibri" w:hAnsi="Calibri"/>
                <w:szCs w:val="22"/>
              </w:rPr>
            </w:pPr>
            <w:r>
              <w:rPr>
                <w:rFonts w:ascii="Calibri" w:hAnsi="Calibri"/>
                <w:szCs w:val="22"/>
              </w:rPr>
              <w:t>Refused</w:t>
            </w:r>
          </w:p>
          <w:p w14:paraId="12045365" w14:textId="77777777" w:rsidR="00CE6AED" w:rsidRDefault="00CE6AED" w:rsidP="00CE6AED">
            <w:pPr>
              <w:pStyle w:val="PLANNING"/>
              <w:rPr>
                <w:rFonts w:ascii="Calibri" w:hAnsi="Calibri"/>
                <w:szCs w:val="22"/>
              </w:rPr>
            </w:pPr>
          </w:p>
          <w:p w14:paraId="68C086E9" w14:textId="77777777" w:rsidR="00CE6AED" w:rsidRPr="00CE6AED" w:rsidRDefault="00CE6AED" w:rsidP="00CE6AED">
            <w:pPr>
              <w:pStyle w:val="PLANNING"/>
              <w:rPr>
                <w:rFonts w:ascii="Calibri" w:hAnsi="Calibri"/>
                <w:b/>
                <w:bCs/>
                <w:szCs w:val="22"/>
              </w:rPr>
            </w:pPr>
            <w:r w:rsidRPr="00CE6AED">
              <w:rPr>
                <w:rFonts w:ascii="Calibri" w:hAnsi="Calibri"/>
                <w:b/>
                <w:bCs/>
                <w:szCs w:val="22"/>
              </w:rPr>
              <w:t>3/2019/0743</w:t>
            </w:r>
          </w:p>
          <w:p w14:paraId="61FAB8CF" w14:textId="77777777" w:rsidR="00CE6AED" w:rsidRDefault="00CE6AED" w:rsidP="00CE6AED">
            <w:pPr>
              <w:pStyle w:val="PLANNING"/>
              <w:rPr>
                <w:rFonts w:ascii="Calibri" w:hAnsi="Calibri"/>
                <w:szCs w:val="22"/>
              </w:rPr>
            </w:pPr>
            <w:r w:rsidRPr="00CE6AED">
              <w:rPr>
                <w:rFonts w:ascii="Calibri" w:hAnsi="Calibri"/>
                <w:szCs w:val="22"/>
              </w:rPr>
              <w:t>Outline application for demolition of existing buildings and replacement with purpose built care home and twelve extra-care apartments together with associated access, car parking and associated works.</w:t>
            </w:r>
          </w:p>
          <w:p w14:paraId="17A2E522" w14:textId="77777777" w:rsidR="00CE6AED" w:rsidRDefault="00CE6AED" w:rsidP="00CE6AED">
            <w:pPr>
              <w:pStyle w:val="PLANNING"/>
              <w:rPr>
                <w:rFonts w:ascii="Calibri" w:hAnsi="Calibri"/>
                <w:szCs w:val="22"/>
              </w:rPr>
            </w:pPr>
            <w:r>
              <w:rPr>
                <w:rFonts w:ascii="Calibri" w:hAnsi="Calibri"/>
                <w:szCs w:val="22"/>
              </w:rPr>
              <w:t>Refused</w:t>
            </w:r>
          </w:p>
          <w:p w14:paraId="462E6F79" w14:textId="77777777" w:rsidR="00CE6AED" w:rsidRDefault="00CE6AED" w:rsidP="00CE6AED">
            <w:pPr>
              <w:pStyle w:val="PLANNING"/>
              <w:rPr>
                <w:rFonts w:ascii="Calibri" w:hAnsi="Calibri"/>
                <w:szCs w:val="22"/>
              </w:rPr>
            </w:pPr>
          </w:p>
          <w:p w14:paraId="69597E7D"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3/2006/0887</w:t>
            </w:r>
          </w:p>
          <w:p w14:paraId="295666B7" w14:textId="77777777" w:rsidR="00CE6AED" w:rsidRDefault="00CE6AED" w:rsidP="00CE6AED">
            <w:pPr>
              <w:pStyle w:val="PLANNING"/>
              <w:rPr>
                <w:rFonts w:asciiTheme="minorHAnsi" w:hAnsiTheme="minorHAnsi" w:cstheme="minorHAnsi"/>
                <w:szCs w:val="22"/>
              </w:rPr>
            </w:pPr>
            <w:r w:rsidRPr="00DD63AC">
              <w:rPr>
                <w:rFonts w:asciiTheme="minorHAnsi" w:hAnsiTheme="minorHAnsi" w:cstheme="minorHAnsi"/>
                <w:szCs w:val="22"/>
              </w:rPr>
              <w:t>Proposed permanent log cabin to replace existing portakabin office accommodation (Resubmission).</w:t>
            </w:r>
          </w:p>
          <w:p w14:paraId="72AF4422"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Approved with Conditions</w:t>
            </w:r>
          </w:p>
          <w:p w14:paraId="48D5BB65" w14:textId="77777777" w:rsidR="00CE6AED" w:rsidRDefault="00CE6AED" w:rsidP="00CE6AED">
            <w:pPr>
              <w:pStyle w:val="PLANNING"/>
              <w:rPr>
                <w:rFonts w:asciiTheme="minorHAnsi" w:hAnsiTheme="minorHAnsi" w:cstheme="minorHAnsi"/>
                <w:szCs w:val="22"/>
              </w:rPr>
            </w:pPr>
          </w:p>
          <w:p w14:paraId="4A82F306"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3/2006/0556</w:t>
            </w:r>
          </w:p>
          <w:p w14:paraId="1CB20526" w14:textId="77777777" w:rsidR="00CE6AED" w:rsidRDefault="00CE6AED" w:rsidP="00CE6AED">
            <w:pPr>
              <w:pStyle w:val="PLANNING"/>
              <w:rPr>
                <w:rFonts w:asciiTheme="minorHAnsi" w:hAnsiTheme="minorHAnsi" w:cstheme="minorHAnsi"/>
                <w:szCs w:val="22"/>
              </w:rPr>
            </w:pPr>
            <w:r w:rsidRPr="00DD63AC">
              <w:rPr>
                <w:rFonts w:asciiTheme="minorHAnsi" w:hAnsiTheme="minorHAnsi" w:cstheme="minorHAnsi"/>
                <w:szCs w:val="22"/>
              </w:rPr>
              <w:t>Proposed permanent Log Cabin to replace existing Portakabin office accommodation.</w:t>
            </w:r>
          </w:p>
          <w:p w14:paraId="747C3FB8"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Withdrawn</w:t>
            </w:r>
          </w:p>
          <w:p w14:paraId="5DA56988" w14:textId="77777777" w:rsidR="00CE6AED" w:rsidRDefault="00CE6AED" w:rsidP="00CE6AED">
            <w:pPr>
              <w:pStyle w:val="PLANNING"/>
              <w:rPr>
                <w:rFonts w:asciiTheme="minorHAnsi" w:hAnsiTheme="minorHAnsi" w:cstheme="minorHAnsi"/>
                <w:szCs w:val="22"/>
              </w:rPr>
            </w:pPr>
          </w:p>
          <w:p w14:paraId="2DCE71A1"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3/2004/0128</w:t>
            </w:r>
          </w:p>
          <w:p w14:paraId="63EA048E"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P</w:t>
            </w:r>
            <w:r w:rsidRPr="00DD63AC">
              <w:rPr>
                <w:rFonts w:asciiTheme="minorHAnsi" w:hAnsiTheme="minorHAnsi" w:cstheme="minorHAnsi"/>
                <w:szCs w:val="22"/>
              </w:rPr>
              <w:t>rovision of portakabin as temporary office accommodation</w:t>
            </w:r>
          </w:p>
          <w:p w14:paraId="23BD97F9"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Approved with Conditions</w:t>
            </w:r>
          </w:p>
          <w:p w14:paraId="3B7C03DF" w14:textId="77777777" w:rsidR="00CE6AED" w:rsidRDefault="00CE6AED" w:rsidP="00CE6AED">
            <w:pPr>
              <w:pStyle w:val="PLANNING"/>
              <w:rPr>
                <w:rFonts w:asciiTheme="minorHAnsi" w:hAnsiTheme="minorHAnsi" w:cstheme="minorHAnsi"/>
                <w:szCs w:val="22"/>
              </w:rPr>
            </w:pPr>
          </w:p>
          <w:p w14:paraId="1FAD68BE"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3/1996/0089</w:t>
            </w:r>
          </w:p>
          <w:p w14:paraId="5A97F59F"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R</w:t>
            </w:r>
            <w:r w:rsidRPr="00DD63AC">
              <w:rPr>
                <w:rFonts w:asciiTheme="minorHAnsi" w:hAnsiTheme="minorHAnsi" w:cstheme="minorHAnsi"/>
                <w:szCs w:val="22"/>
              </w:rPr>
              <w:t>enewal of application no. 3/91/0382 (two storey extension to provide ten additional bedrooms)</w:t>
            </w:r>
          </w:p>
          <w:p w14:paraId="12B6C23C"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Approved with Conditions</w:t>
            </w:r>
          </w:p>
          <w:p w14:paraId="084639BD" w14:textId="77777777" w:rsidR="00CE6AED" w:rsidRDefault="00CE6AED" w:rsidP="00CE6AED">
            <w:pPr>
              <w:pStyle w:val="PLANNING"/>
              <w:rPr>
                <w:rFonts w:asciiTheme="minorHAnsi" w:hAnsiTheme="minorHAnsi" w:cstheme="minorHAnsi"/>
                <w:szCs w:val="22"/>
              </w:rPr>
            </w:pPr>
          </w:p>
          <w:p w14:paraId="0921B525"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3/1995/0028</w:t>
            </w:r>
          </w:p>
          <w:p w14:paraId="6D2F09BB"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R</w:t>
            </w:r>
            <w:r w:rsidRPr="00DD63AC">
              <w:rPr>
                <w:rFonts w:asciiTheme="minorHAnsi" w:hAnsiTheme="minorHAnsi" w:cstheme="minorHAnsi"/>
                <w:szCs w:val="22"/>
              </w:rPr>
              <w:t>enewal of application no. 3/91/0382 (two storey extension to provide ten additional bedrooms)</w:t>
            </w:r>
          </w:p>
          <w:p w14:paraId="40953B1A"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Approved with Conditions</w:t>
            </w:r>
          </w:p>
          <w:p w14:paraId="38092B23" w14:textId="77777777" w:rsidR="00CE6AED" w:rsidRDefault="00CE6AED" w:rsidP="00CE6AED">
            <w:pPr>
              <w:pStyle w:val="PLANNING"/>
              <w:rPr>
                <w:rFonts w:asciiTheme="minorHAnsi" w:hAnsiTheme="minorHAnsi" w:cstheme="minorHAnsi"/>
                <w:szCs w:val="22"/>
              </w:rPr>
            </w:pPr>
          </w:p>
          <w:p w14:paraId="52C8BD9F"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3/1991/0382</w:t>
            </w:r>
          </w:p>
          <w:p w14:paraId="7A1F69C7"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T</w:t>
            </w:r>
            <w:r w:rsidRPr="00DD63AC">
              <w:rPr>
                <w:rFonts w:asciiTheme="minorHAnsi" w:hAnsiTheme="minorHAnsi" w:cstheme="minorHAnsi"/>
                <w:szCs w:val="22"/>
              </w:rPr>
              <w:t>wo storey extension to provide ten additional bedrooms</w:t>
            </w:r>
          </w:p>
          <w:p w14:paraId="222A0283"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Approved with Conditions</w:t>
            </w:r>
          </w:p>
          <w:p w14:paraId="40AF21F3" w14:textId="77777777" w:rsidR="00CE6AED" w:rsidRDefault="00CE6AED" w:rsidP="00CE6AED">
            <w:pPr>
              <w:pStyle w:val="PLANNING"/>
              <w:rPr>
                <w:rFonts w:asciiTheme="minorHAnsi" w:hAnsiTheme="minorHAnsi" w:cstheme="minorHAnsi"/>
                <w:szCs w:val="22"/>
              </w:rPr>
            </w:pPr>
          </w:p>
          <w:p w14:paraId="19B63043"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 xml:space="preserve">3/1988/0552 </w:t>
            </w:r>
          </w:p>
          <w:p w14:paraId="7D662AAA"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Single storey extension to form residential accommodation for Matron Quarters (Reserved Matters)</w:t>
            </w:r>
          </w:p>
          <w:p w14:paraId="537FC207"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Approved with Conditions</w:t>
            </w:r>
          </w:p>
          <w:p w14:paraId="67437390" w14:textId="77777777" w:rsidR="00CE6AED" w:rsidRDefault="00CE6AED" w:rsidP="00CE6AED">
            <w:pPr>
              <w:pStyle w:val="PLANNING"/>
              <w:rPr>
                <w:rFonts w:asciiTheme="minorHAnsi" w:hAnsiTheme="minorHAnsi" w:cstheme="minorHAnsi"/>
                <w:szCs w:val="22"/>
              </w:rPr>
            </w:pPr>
          </w:p>
          <w:p w14:paraId="21B5402B"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 xml:space="preserve">3/1988/0321 </w:t>
            </w:r>
          </w:p>
          <w:p w14:paraId="416B77D4"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Outline permission for single storey extension to form residential accommodation for Matron Quarters.</w:t>
            </w:r>
          </w:p>
          <w:p w14:paraId="52E0E16C"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Approved with Conditions</w:t>
            </w:r>
          </w:p>
          <w:p w14:paraId="1834CB2C" w14:textId="77777777" w:rsidR="00CE6AED" w:rsidRDefault="00CE6AED" w:rsidP="00CE6AED">
            <w:pPr>
              <w:pStyle w:val="PLANNING"/>
              <w:rPr>
                <w:rFonts w:asciiTheme="minorHAnsi" w:hAnsiTheme="minorHAnsi" w:cstheme="minorHAnsi"/>
                <w:szCs w:val="22"/>
              </w:rPr>
            </w:pPr>
          </w:p>
          <w:p w14:paraId="3C630FC8" w14:textId="77777777" w:rsidR="00CE6AED" w:rsidRPr="00DD63AC" w:rsidRDefault="00CE6AED" w:rsidP="00CE6AED">
            <w:pPr>
              <w:pStyle w:val="PLANNING"/>
              <w:rPr>
                <w:rFonts w:asciiTheme="minorHAnsi" w:hAnsiTheme="minorHAnsi" w:cstheme="minorHAnsi"/>
                <w:b/>
                <w:bCs/>
                <w:szCs w:val="22"/>
              </w:rPr>
            </w:pPr>
            <w:r w:rsidRPr="00DD63AC">
              <w:rPr>
                <w:rFonts w:asciiTheme="minorHAnsi" w:hAnsiTheme="minorHAnsi" w:cstheme="minorHAnsi"/>
                <w:b/>
                <w:bCs/>
                <w:szCs w:val="22"/>
              </w:rPr>
              <w:t xml:space="preserve">3/1986/0236 </w:t>
            </w:r>
          </w:p>
          <w:p w14:paraId="3F61395B"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Change of use of private residents to elderly persons’ residential home</w:t>
            </w:r>
          </w:p>
          <w:p w14:paraId="0FE23FC3" w14:textId="77777777" w:rsidR="00CE6AED" w:rsidRDefault="00CE6AED" w:rsidP="00CE6AED">
            <w:pPr>
              <w:pStyle w:val="PLANNING"/>
              <w:rPr>
                <w:rFonts w:asciiTheme="minorHAnsi" w:hAnsiTheme="minorHAnsi" w:cstheme="minorHAnsi"/>
                <w:szCs w:val="22"/>
              </w:rPr>
            </w:pPr>
            <w:r>
              <w:rPr>
                <w:rFonts w:asciiTheme="minorHAnsi" w:hAnsiTheme="minorHAnsi" w:cstheme="minorHAnsi"/>
                <w:szCs w:val="22"/>
              </w:rPr>
              <w:t>Approved with Conditions</w:t>
            </w:r>
          </w:p>
          <w:p w14:paraId="17147D50" w14:textId="4FC31C35" w:rsidR="00CE6AED" w:rsidRPr="00761BFA" w:rsidRDefault="00CE6AED" w:rsidP="00CE6AED">
            <w:pPr>
              <w:pStyle w:val="PLANNING"/>
              <w:rPr>
                <w:rFonts w:ascii="Calibri" w:hAnsi="Calibri"/>
                <w:szCs w:val="22"/>
              </w:rPr>
            </w:pPr>
          </w:p>
        </w:tc>
      </w:tr>
      <w:tr w:rsidR="00C0704D" w:rsidRPr="00D2449B" w14:paraId="6AAC3B0A" w14:textId="77777777" w:rsidTr="00D675AA">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F05987">
            <w:pPr>
              <w:pStyle w:val="Header"/>
              <w:tabs>
                <w:tab w:val="clear" w:pos="4153"/>
                <w:tab w:val="clear" w:pos="8306"/>
              </w:tabs>
              <w:contextualSpacing/>
              <w:jc w:val="both"/>
              <w:rPr>
                <w:rFonts w:ascii="Calibri" w:hAnsi="Calibri"/>
                <w:b/>
                <w:szCs w:val="22"/>
              </w:rPr>
            </w:pPr>
            <w:r w:rsidRPr="00067DA6">
              <w:rPr>
                <w:rFonts w:ascii="Calibri" w:hAnsi="Calibri"/>
                <w:b/>
                <w:szCs w:val="22"/>
              </w:rPr>
              <w:t>Site Description and Surrounding Area:</w:t>
            </w:r>
          </w:p>
          <w:p w14:paraId="5D9C43F2" w14:textId="77777777" w:rsidR="00B82A7E" w:rsidRDefault="00B82A7E" w:rsidP="00794D25">
            <w:pPr>
              <w:pStyle w:val="Header"/>
              <w:tabs>
                <w:tab w:val="clear" w:pos="4153"/>
                <w:tab w:val="clear" w:pos="8306"/>
              </w:tabs>
              <w:contextualSpacing/>
              <w:jc w:val="both"/>
              <w:rPr>
                <w:rFonts w:ascii="Calibri" w:hAnsi="Calibri"/>
                <w:bCs/>
                <w:szCs w:val="22"/>
              </w:rPr>
            </w:pPr>
          </w:p>
          <w:p w14:paraId="359FDC0D" w14:textId="39EB6FA8" w:rsidR="00CE6AED" w:rsidRDefault="00CE6AED" w:rsidP="00CE6AED">
            <w:pPr>
              <w:spacing w:line="239" w:lineRule="auto"/>
              <w:ind w:right="94"/>
              <w:rPr>
                <w:rFonts w:asciiTheme="minorHAnsi" w:hAnsiTheme="minorHAnsi" w:cstheme="minorHAnsi"/>
              </w:rPr>
            </w:pPr>
            <w:r w:rsidRPr="00F22F9E">
              <w:rPr>
                <w:rFonts w:asciiTheme="minorHAnsi" w:hAnsiTheme="minorHAnsi" w:cstheme="minorHAnsi"/>
              </w:rPr>
              <w:t xml:space="preserve">The application </w:t>
            </w:r>
            <w:r>
              <w:rPr>
                <w:rFonts w:asciiTheme="minorHAnsi" w:hAnsiTheme="minorHAnsi" w:cstheme="minorHAnsi"/>
              </w:rPr>
              <w:t xml:space="preserve">relates to a </w:t>
            </w:r>
            <w:r w:rsidR="002B58C5">
              <w:rPr>
                <w:rFonts w:asciiTheme="minorHAnsi" w:hAnsiTheme="minorHAnsi" w:cstheme="minorHAnsi"/>
              </w:rPr>
              <w:t>former elderly person</w:t>
            </w:r>
            <w:r>
              <w:rPr>
                <w:rFonts w:asciiTheme="minorHAnsi" w:hAnsiTheme="minorHAnsi" w:cstheme="minorHAnsi"/>
              </w:rPr>
              <w:t xml:space="preserve"> home within the settlement boundary of Longridge. The area is predominantly residential in character with Alston Lodge being identified as a non-designated heritage asset within the Longridge Neighbourhood Plan. The building is a two-storey building with associated outbuildings and has been extended in the past as identified above. </w:t>
            </w:r>
          </w:p>
          <w:p w14:paraId="5FE674A7" w14:textId="77777777" w:rsidR="00727CF7" w:rsidRDefault="00727CF7" w:rsidP="00794D25">
            <w:pPr>
              <w:pStyle w:val="Header"/>
              <w:tabs>
                <w:tab w:val="clear" w:pos="4153"/>
                <w:tab w:val="clear" w:pos="8306"/>
              </w:tabs>
              <w:contextualSpacing/>
              <w:jc w:val="both"/>
              <w:rPr>
                <w:rFonts w:ascii="Calibri" w:hAnsi="Calibri"/>
                <w:bCs/>
                <w:szCs w:val="22"/>
              </w:rPr>
            </w:pPr>
          </w:p>
          <w:p w14:paraId="51D6E5BC" w14:textId="77777777" w:rsidR="00727CF7" w:rsidRDefault="00727CF7" w:rsidP="00794D25">
            <w:pPr>
              <w:pStyle w:val="Header"/>
              <w:tabs>
                <w:tab w:val="clear" w:pos="4153"/>
                <w:tab w:val="clear" w:pos="8306"/>
              </w:tabs>
              <w:contextualSpacing/>
              <w:jc w:val="both"/>
              <w:rPr>
                <w:rFonts w:ascii="Calibri" w:hAnsi="Calibri"/>
                <w:bCs/>
                <w:szCs w:val="22"/>
              </w:rPr>
            </w:pPr>
            <w:r>
              <w:rPr>
                <w:rFonts w:ascii="Calibri" w:hAnsi="Calibri"/>
                <w:bCs/>
                <w:szCs w:val="22"/>
              </w:rPr>
              <w:t>The site is also located within the adopted Longridge Neighbourhood Plan Area.</w:t>
            </w:r>
          </w:p>
          <w:p w14:paraId="62370E9F" w14:textId="71A68024" w:rsidR="00727CF7" w:rsidRPr="006C2BFA" w:rsidRDefault="00727CF7" w:rsidP="00794D2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FA19BC8" w14:textId="77777777" w:rsidR="00CE6AED" w:rsidRDefault="00CE6AED" w:rsidP="00E16118">
            <w:pPr>
              <w:pStyle w:val="Header"/>
              <w:jc w:val="both"/>
              <w:rPr>
                <w:rFonts w:ascii="Calibri" w:hAnsi="Calibri"/>
                <w:bCs/>
                <w:szCs w:val="22"/>
              </w:rPr>
            </w:pPr>
            <w:r>
              <w:rPr>
                <w:rFonts w:ascii="Calibri" w:hAnsi="Calibri"/>
                <w:bCs/>
                <w:szCs w:val="22"/>
              </w:rPr>
              <w:t>The proposed development is for the change of use of a residential care home (Use Class C2) to a children’s home (Use Class C2).</w:t>
            </w:r>
          </w:p>
          <w:p w14:paraId="62539277" w14:textId="77777777" w:rsidR="00CE6AED" w:rsidRDefault="00CE6AED" w:rsidP="00E16118">
            <w:pPr>
              <w:pStyle w:val="Header"/>
              <w:jc w:val="both"/>
              <w:rPr>
                <w:rFonts w:ascii="Calibri" w:hAnsi="Calibri"/>
                <w:bCs/>
                <w:szCs w:val="22"/>
              </w:rPr>
            </w:pPr>
          </w:p>
          <w:p w14:paraId="7B98CB0B" w14:textId="55E2368D" w:rsidR="001E049D" w:rsidRDefault="00CE6AED" w:rsidP="00E16118">
            <w:pPr>
              <w:pStyle w:val="Header"/>
              <w:jc w:val="both"/>
              <w:rPr>
                <w:rFonts w:ascii="Calibri" w:hAnsi="Calibri"/>
                <w:bCs/>
                <w:szCs w:val="22"/>
              </w:rPr>
            </w:pPr>
            <w:r>
              <w:rPr>
                <w:rFonts w:ascii="Calibri" w:hAnsi="Calibri"/>
                <w:bCs/>
                <w:szCs w:val="22"/>
              </w:rPr>
              <w:t>A certificate of lawfulness was applied for and refused for the following reason:</w:t>
            </w:r>
          </w:p>
          <w:p w14:paraId="6F0ABFAE" w14:textId="77777777" w:rsidR="00CE6AED" w:rsidRDefault="00CE6AED" w:rsidP="00E16118">
            <w:pPr>
              <w:pStyle w:val="Header"/>
              <w:jc w:val="both"/>
              <w:rPr>
                <w:rFonts w:ascii="Calibri" w:hAnsi="Calibri"/>
                <w:bCs/>
                <w:szCs w:val="22"/>
              </w:rPr>
            </w:pPr>
          </w:p>
          <w:p w14:paraId="60522331" w14:textId="2887ED5E" w:rsidR="00CE6AED" w:rsidRDefault="00CE6AED" w:rsidP="00E16118">
            <w:pPr>
              <w:pStyle w:val="Header"/>
              <w:jc w:val="both"/>
              <w:rPr>
                <w:rFonts w:ascii="Calibri" w:hAnsi="Calibri"/>
                <w:i/>
                <w:iCs/>
                <w:sz w:val="24"/>
                <w:szCs w:val="24"/>
              </w:rPr>
            </w:pPr>
            <w:r w:rsidRPr="00CE6AED">
              <w:rPr>
                <w:rFonts w:ascii="Calibri" w:hAnsi="Calibri"/>
                <w:i/>
                <w:iCs/>
                <w:sz w:val="24"/>
                <w:szCs w:val="24"/>
              </w:rPr>
              <w:t>The use of the site known as 'Aston Lodge' identified in the submitted Location Plan (scale 1:1250) as a residential children's home is considered to fall within Use Class C2 of The Town and Country Planning (Use Classes) Order 1987 (as amended), however an application for planning permission is required due to the use being restricted to a rest home for the elderly and for no other use as indicated in Condition 2 of planning permission ref: 3/1986/0236.  A certificate of lawfulness is hereby refused having regard to Section 192 of the Town and Country Planning Act 1990.</w:t>
            </w:r>
          </w:p>
          <w:p w14:paraId="0B735B95" w14:textId="77777777" w:rsidR="00CE6AED" w:rsidRDefault="00CE6AED" w:rsidP="00E16118">
            <w:pPr>
              <w:pStyle w:val="Header"/>
              <w:jc w:val="both"/>
              <w:rPr>
                <w:rFonts w:ascii="Calibri" w:hAnsi="Calibri"/>
                <w:i/>
                <w:iCs/>
                <w:sz w:val="24"/>
                <w:szCs w:val="24"/>
              </w:rPr>
            </w:pPr>
          </w:p>
          <w:p w14:paraId="35363AAA" w14:textId="5BCCC0C7" w:rsidR="00CE6AED" w:rsidRDefault="00CE6AED" w:rsidP="00E16118">
            <w:pPr>
              <w:pStyle w:val="Header"/>
              <w:jc w:val="both"/>
              <w:rPr>
                <w:rFonts w:ascii="Calibri" w:hAnsi="Calibri"/>
                <w:bCs/>
                <w:szCs w:val="22"/>
              </w:rPr>
            </w:pPr>
            <w:r>
              <w:rPr>
                <w:rFonts w:ascii="Calibri" w:hAnsi="Calibri"/>
                <w:bCs/>
                <w:szCs w:val="22"/>
              </w:rPr>
              <w:t>As such, an application for planning permission is sought. The supporting information confirms that the proposal would not involve any internal alterations to the building</w:t>
            </w:r>
            <w:r w:rsidR="00881EE3">
              <w:rPr>
                <w:rFonts w:ascii="Calibri" w:hAnsi="Calibri"/>
                <w:bCs/>
                <w:szCs w:val="22"/>
              </w:rPr>
              <w:t>.</w:t>
            </w:r>
            <w:r w:rsidR="00AB4303">
              <w:rPr>
                <w:rFonts w:ascii="Calibri" w:hAnsi="Calibri"/>
                <w:bCs/>
                <w:szCs w:val="22"/>
              </w:rPr>
              <w:t xml:space="preserve"> Externally, the supporting Design &amp; Access statement indicates that there are 6 no. off-street parking spaces, an EV charging point and cycle storage.</w:t>
            </w:r>
          </w:p>
          <w:p w14:paraId="0E4287C2" w14:textId="77777777" w:rsidR="00881EE3" w:rsidRDefault="00881EE3" w:rsidP="00E16118">
            <w:pPr>
              <w:pStyle w:val="Header"/>
              <w:jc w:val="both"/>
              <w:rPr>
                <w:rFonts w:ascii="Calibri" w:hAnsi="Calibri"/>
                <w:bCs/>
                <w:szCs w:val="22"/>
              </w:rPr>
            </w:pPr>
          </w:p>
          <w:p w14:paraId="35ED4D87" w14:textId="12DE7641" w:rsidR="00881EE3" w:rsidRDefault="00881EE3" w:rsidP="00E16118">
            <w:pPr>
              <w:pStyle w:val="Header"/>
              <w:jc w:val="both"/>
              <w:rPr>
                <w:rFonts w:ascii="Calibri" w:hAnsi="Calibri"/>
                <w:bCs/>
                <w:szCs w:val="22"/>
              </w:rPr>
            </w:pPr>
            <w:r>
              <w:rPr>
                <w:rFonts w:ascii="Calibri" w:hAnsi="Calibri"/>
                <w:bCs/>
                <w:szCs w:val="22"/>
              </w:rPr>
              <w:t xml:space="preserve">The proposed residential children’s home </w:t>
            </w:r>
            <w:r w:rsidR="00AB4303">
              <w:rPr>
                <w:rFonts w:ascii="Calibri" w:hAnsi="Calibri"/>
                <w:bCs/>
                <w:szCs w:val="22"/>
              </w:rPr>
              <w:t>would accommodate up to 5 no. children at one time with 7 full-time employees. The staff members would work on a rota shift pattern basis, including overnight shifts.</w:t>
            </w:r>
          </w:p>
          <w:p w14:paraId="3B0AC1CD" w14:textId="77777777" w:rsidR="0025757A" w:rsidRDefault="0025757A" w:rsidP="00E16118">
            <w:pPr>
              <w:pStyle w:val="Header"/>
              <w:jc w:val="both"/>
              <w:rPr>
                <w:rFonts w:ascii="Calibri" w:hAnsi="Calibri"/>
                <w:bCs/>
                <w:szCs w:val="22"/>
              </w:rPr>
            </w:pPr>
          </w:p>
          <w:p w14:paraId="395FA613" w14:textId="08E1896F" w:rsidR="0025757A" w:rsidRPr="00CE6AED" w:rsidRDefault="0025757A" w:rsidP="00E16118">
            <w:pPr>
              <w:pStyle w:val="Header"/>
              <w:jc w:val="both"/>
              <w:rPr>
                <w:rFonts w:ascii="Calibri" w:hAnsi="Calibri"/>
                <w:bCs/>
                <w:szCs w:val="22"/>
              </w:rPr>
            </w:pPr>
            <w:r>
              <w:rPr>
                <w:rFonts w:ascii="Calibri" w:hAnsi="Calibri"/>
                <w:bCs/>
                <w:szCs w:val="22"/>
              </w:rPr>
              <w:t xml:space="preserve">Following discussions with the LHA and the agent for the application, the description has been amended to include a small covered cycle storage structure with a footprint of approximately 6.16sqm. The roof would have a mono pitch with a maximum height of 2.1 metres approximately and would be constructed of treated sawn boarding. </w:t>
            </w:r>
          </w:p>
          <w:p w14:paraId="1B20488F" w14:textId="12DE7646" w:rsidR="001E049D" w:rsidRPr="00E16118" w:rsidRDefault="001E049D" w:rsidP="00E16118">
            <w:pPr>
              <w:pStyle w:val="Header"/>
              <w:jc w:val="both"/>
              <w:rPr>
                <w:rFonts w:ascii="Calibri" w:hAnsi="Calibri"/>
                <w:bCs/>
                <w:szCs w:val="22"/>
              </w:rPr>
            </w:pPr>
          </w:p>
        </w:tc>
      </w:tr>
      <w:tr w:rsidR="0046548C" w:rsidRPr="00D2449B" w14:paraId="06BBE02F"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527FBAC1" w14:textId="77777777" w:rsidR="00BB1C8D" w:rsidRDefault="00BB1C8D" w:rsidP="00BB1C8D">
            <w:pPr>
              <w:contextualSpacing/>
              <w:jc w:val="both"/>
              <w:rPr>
                <w:rFonts w:ascii="Calibri" w:hAnsi="Calibri"/>
                <w:bCs/>
                <w:i/>
                <w:iCs/>
                <w:szCs w:val="22"/>
              </w:rPr>
            </w:pPr>
          </w:p>
          <w:p w14:paraId="4003FB82" w14:textId="550B5CAD" w:rsidR="00AB4303" w:rsidRPr="00F66895" w:rsidRDefault="00AB4303" w:rsidP="00AB4303">
            <w:pPr>
              <w:contextualSpacing/>
              <w:jc w:val="both"/>
              <w:rPr>
                <w:rFonts w:ascii="Calibri" w:hAnsi="Calibri"/>
                <w:bCs/>
                <w:szCs w:val="22"/>
              </w:rPr>
            </w:pPr>
            <w:r w:rsidRPr="00F66895">
              <w:rPr>
                <w:rFonts w:ascii="Calibri" w:hAnsi="Calibri"/>
                <w:bCs/>
                <w:szCs w:val="22"/>
              </w:rPr>
              <w:lastRenderedPageBreak/>
              <w:t xml:space="preserve">With regards to the principle of development, Key Statement DS1 of the Ribble Valley Core Strategy </w:t>
            </w:r>
            <w:r w:rsidR="00CF693D" w:rsidRPr="00F66895">
              <w:rPr>
                <w:rFonts w:ascii="Calibri" w:hAnsi="Calibri"/>
                <w:bCs/>
                <w:szCs w:val="22"/>
              </w:rPr>
              <w:t xml:space="preserve">states that </w:t>
            </w:r>
            <w:r w:rsidRPr="00AB4303">
              <w:rPr>
                <w:rFonts w:ascii="Calibri" w:hAnsi="Calibri"/>
                <w:bCs/>
                <w:szCs w:val="22"/>
              </w:rPr>
              <w:t>majority of new housing development will be</w:t>
            </w:r>
            <w:r w:rsidR="00CF693D" w:rsidRPr="00F66895">
              <w:rPr>
                <w:rFonts w:ascii="Calibri" w:hAnsi="Calibri"/>
                <w:bCs/>
                <w:szCs w:val="22"/>
              </w:rPr>
              <w:t xml:space="preserve"> concentrated to the principal settlements, including Longridge.</w:t>
            </w:r>
          </w:p>
          <w:p w14:paraId="4A8A6B3C" w14:textId="77777777" w:rsidR="00CF693D" w:rsidRPr="00F66895" w:rsidRDefault="00CF693D" w:rsidP="00AB4303">
            <w:pPr>
              <w:contextualSpacing/>
              <w:jc w:val="both"/>
              <w:rPr>
                <w:rFonts w:ascii="Calibri" w:hAnsi="Calibri"/>
                <w:bCs/>
                <w:szCs w:val="22"/>
              </w:rPr>
            </w:pPr>
          </w:p>
          <w:p w14:paraId="3AEAF110" w14:textId="0A5AEEDE" w:rsidR="00CF693D" w:rsidRPr="00F66895" w:rsidRDefault="00CF693D" w:rsidP="00AB4303">
            <w:pPr>
              <w:contextualSpacing/>
              <w:jc w:val="both"/>
              <w:rPr>
                <w:rFonts w:ascii="Calibri" w:hAnsi="Calibri"/>
                <w:bCs/>
                <w:szCs w:val="22"/>
              </w:rPr>
            </w:pPr>
            <w:r w:rsidRPr="00F66895">
              <w:rPr>
                <w:rFonts w:ascii="Calibri" w:hAnsi="Calibri"/>
                <w:bCs/>
                <w:szCs w:val="22"/>
              </w:rPr>
              <w:t>In addition, Policy DMG2 of the Ribble Valley Core Strategy also states that:</w:t>
            </w:r>
          </w:p>
          <w:p w14:paraId="21A71F32" w14:textId="77777777" w:rsidR="00CF693D" w:rsidRPr="00F66895" w:rsidRDefault="00CF693D" w:rsidP="00AB4303">
            <w:pPr>
              <w:contextualSpacing/>
              <w:jc w:val="both"/>
              <w:rPr>
                <w:rFonts w:ascii="Calibri" w:hAnsi="Calibri"/>
                <w:bCs/>
                <w:szCs w:val="22"/>
              </w:rPr>
            </w:pPr>
          </w:p>
          <w:p w14:paraId="18EE5B1E" w14:textId="136631F2" w:rsidR="00CF693D" w:rsidRPr="00F66895" w:rsidRDefault="00CF693D" w:rsidP="00CF693D">
            <w:pPr>
              <w:contextualSpacing/>
              <w:jc w:val="both"/>
              <w:rPr>
                <w:rFonts w:ascii="Calibri" w:hAnsi="Calibri"/>
                <w:bCs/>
                <w:i/>
                <w:iCs/>
                <w:szCs w:val="22"/>
              </w:rPr>
            </w:pPr>
            <w:r w:rsidRPr="00F66895">
              <w:rPr>
                <w:rFonts w:ascii="Calibri" w:hAnsi="Calibri"/>
                <w:bCs/>
                <w:i/>
                <w:iCs/>
                <w:szCs w:val="22"/>
              </w:rPr>
              <w:t>Development should be in accordance with the core strategy development strategy and should support the spatial vision.</w:t>
            </w:r>
          </w:p>
          <w:p w14:paraId="11079F42" w14:textId="77777777" w:rsidR="00CF693D" w:rsidRPr="00CF693D" w:rsidRDefault="00CF693D" w:rsidP="00CF693D">
            <w:pPr>
              <w:contextualSpacing/>
              <w:jc w:val="both"/>
              <w:rPr>
                <w:rFonts w:ascii="Calibri" w:hAnsi="Calibri"/>
                <w:bCs/>
                <w:i/>
                <w:iCs/>
                <w:szCs w:val="22"/>
              </w:rPr>
            </w:pPr>
          </w:p>
          <w:p w14:paraId="64DD8F92" w14:textId="09CA895A" w:rsidR="00CF693D" w:rsidRPr="00F66895" w:rsidRDefault="00CF693D" w:rsidP="00CF693D">
            <w:pPr>
              <w:contextualSpacing/>
              <w:jc w:val="both"/>
              <w:rPr>
                <w:rFonts w:ascii="Calibri" w:hAnsi="Calibri"/>
                <w:bCs/>
                <w:i/>
                <w:iCs/>
                <w:szCs w:val="22"/>
              </w:rPr>
            </w:pPr>
            <w:r w:rsidRPr="00F66895">
              <w:rPr>
                <w:rFonts w:ascii="Calibri" w:hAnsi="Calibri"/>
                <w:bCs/>
                <w:i/>
                <w:iCs/>
                <w:szCs w:val="22"/>
              </w:rPr>
              <w:t>1. Development proposals in the principal settlements of Clitheroe, Longridge and Whalley and the tier 1 villages should consolidate, expand or round-off development so that it is closely related to the main built up areas, ensuring this is appropriate to the scale of, and in keeping with, the existing settlement.</w:t>
            </w:r>
          </w:p>
          <w:p w14:paraId="63537264" w14:textId="77777777" w:rsidR="00B87797" w:rsidRPr="00AB4303" w:rsidRDefault="00B87797" w:rsidP="00AB4303">
            <w:pPr>
              <w:contextualSpacing/>
              <w:jc w:val="both"/>
              <w:rPr>
                <w:rFonts w:ascii="Calibri" w:hAnsi="Calibri"/>
                <w:bCs/>
                <w:szCs w:val="22"/>
              </w:rPr>
            </w:pPr>
          </w:p>
          <w:p w14:paraId="7DF2E84F" w14:textId="47C4AD56" w:rsidR="00BF0013" w:rsidRPr="00F66895" w:rsidRDefault="00CF693D" w:rsidP="00700C1F">
            <w:pPr>
              <w:contextualSpacing/>
              <w:jc w:val="both"/>
              <w:rPr>
                <w:rFonts w:ascii="Calibri" w:hAnsi="Calibri"/>
                <w:bCs/>
                <w:szCs w:val="22"/>
              </w:rPr>
            </w:pPr>
            <w:r w:rsidRPr="00F66895">
              <w:rPr>
                <w:rFonts w:ascii="Calibri" w:hAnsi="Calibri"/>
                <w:bCs/>
                <w:szCs w:val="22"/>
              </w:rPr>
              <w:t>The proposal would be located within the main settlement of Longridge and re-use an existing building. As such, the proposal is considered to comply with Key Statement DS1 and Policy DMG1 of the Ribble Valley Core Strategy.</w:t>
            </w:r>
          </w:p>
          <w:p w14:paraId="67CFDBF3" w14:textId="77777777" w:rsidR="00CF693D" w:rsidRPr="00F66895" w:rsidRDefault="00CF693D" w:rsidP="00700C1F">
            <w:pPr>
              <w:contextualSpacing/>
              <w:jc w:val="both"/>
              <w:rPr>
                <w:rFonts w:ascii="Calibri" w:hAnsi="Calibri"/>
                <w:bCs/>
                <w:szCs w:val="22"/>
              </w:rPr>
            </w:pPr>
          </w:p>
          <w:p w14:paraId="2D4EF9C1" w14:textId="05327CC9" w:rsidR="00CF693D" w:rsidRPr="00F66895" w:rsidRDefault="00CF693D" w:rsidP="00F66895">
            <w:pPr>
              <w:contextualSpacing/>
              <w:jc w:val="both"/>
              <w:rPr>
                <w:rFonts w:ascii="Calibri" w:hAnsi="Calibri"/>
                <w:bCs/>
                <w:szCs w:val="22"/>
              </w:rPr>
            </w:pPr>
            <w:r w:rsidRPr="00F66895">
              <w:rPr>
                <w:rFonts w:ascii="Calibri" w:hAnsi="Calibri"/>
                <w:bCs/>
                <w:szCs w:val="22"/>
              </w:rPr>
              <w:t xml:space="preserve">In addition, the proposal for a residential children’s home in the main settlement of Longridge would comply with Policy DMI2 of the Ribble Valley Core Strategy, which states that </w:t>
            </w:r>
            <w:r w:rsidR="00F66895" w:rsidRPr="00F66895">
              <w:rPr>
                <w:rFonts w:ascii="Calibri" w:hAnsi="Calibri"/>
                <w:bCs/>
                <w:szCs w:val="22"/>
              </w:rPr>
              <w:t>new development should be located to minimise the need to travel and should incorporate good access by foot and cycle and have convenient links to public transport to reduce the need for travel by private car.</w:t>
            </w:r>
          </w:p>
          <w:p w14:paraId="34F509B2" w14:textId="77777777" w:rsidR="00F66895" w:rsidRDefault="00F66895" w:rsidP="00F66895">
            <w:pPr>
              <w:contextualSpacing/>
              <w:jc w:val="both"/>
              <w:rPr>
                <w:rFonts w:ascii="Calibri" w:hAnsi="Calibri"/>
                <w:bCs/>
                <w:szCs w:val="22"/>
                <w:highlight w:val="yellow"/>
              </w:rPr>
            </w:pPr>
          </w:p>
          <w:p w14:paraId="5D9D4E57" w14:textId="482DA403" w:rsidR="00F66895" w:rsidRPr="00A9690D" w:rsidRDefault="00F66895" w:rsidP="00F66895">
            <w:pPr>
              <w:contextualSpacing/>
              <w:jc w:val="both"/>
              <w:rPr>
                <w:rFonts w:ascii="Calibri" w:hAnsi="Calibri"/>
                <w:bCs/>
                <w:szCs w:val="22"/>
              </w:rPr>
            </w:pPr>
            <w:r w:rsidRPr="00A9690D">
              <w:rPr>
                <w:rFonts w:ascii="Calibri" w:hAnsi="Calibri"/>
                <w:bCs/>
                <w:szCs w:val="22"/>
              </w:rPr>
              <w:t>Whilst the use of the site would be a C2 residential use, the proposal is also an employment generating use where Policy DMB1 applies. Policy DMB1 of the Ribble Valley Core Strategy states that:</w:t>
            </w:r>
          </w:p>
          <w:p w14:paraId="241CA647" w14:textId="77777777" w:rsidR="00F66895" w:rsidRPr="00A9690D" w:rsidRDefault="00F66895" w:rsidP="00F66895">
            <w:pPr>
              <w:contextualSpacing/>
              <w:jc w:val="both"/>
              <w:rPr>
                <w:rFonts w:ascii="Calibri" w:hAnsi="Calibri"/>
                <w:bCs/>
                <w:szCs w:val="22"/>
              </w:rPr>
            </w:pPr>
          </w:p>
          <w:p w14:paraId="49538284" w14:textId="71A52E77" w:rsidR="00F66895" w:rsidRPr="00A9690D" w:rsidRDefault="00F66895" w:rsidP="00F66895">
            <w:pPr>
              <w:contextualSpacing/>
              <w:jc w:val="both"/>
              <w:rPr>
                <w:rFonts w:ascii="Calibri" w:hAnsi="Calibri"/>
                <w:bCs/>
                <w:szCs w:val="22"/>
              </w:rPr>
            </w:pPr>
            <w:r w:rsidRPr="00A9690D">
              <w:rPr>
                <w:rFonts w:ascii="Calibri" w:hAnsi="Calibri"/>
                <w:bCs/>
                <w:szCs w:val="22"/>
              </w:rPr>
              <w:t>Proposals that are intended to support business growth and the local economy will be supported in principle. Development proposals will be determined in accord with the core strategy and detailed policies of the LDF as appropriate.</w:t>
            </w:r>
          </w:p>
          <w:p w14:paraId="05DE525F" w14:textId="77777777" w:rsidR="00F66895" w:rsidRPr="00A9690D" w:rsidRDefault="00F66895" w:rsidP="00F66895">
            <w:pPr>
              <w:contextualSpacing/>
              <w:jc w:val="both"/>
              <w:rPr>
                <w:rFonts w:ascii="Calibri" w:hAnsi="Calibri"/>
                <w:bCs/>
                <w:szCs w:val="22"/>
              </w:rPr>
            </w:pPr>
          </w:p>
          <w:p w14:paraId="60824596" w14:textId="3940539F" w:rsidR="00F66895" w:rsidRPr="00A9690D" w:rsidRDefault="00F66895" w:rsidP="00F66895">
            <w:pPr>
              <w:contextualSpacing/>
              <w:jc w:val="both"/>
              <w:rPr>
                <w:rFonts w:ascii="Calibri" w:hAnsi="Calibri"/>
                <w:bCs/>
                <w:szCs w:val="22"/>
              </w:rPr>
            </w:pPr>
            <w:r w:rsidRPr="00A9690D">
              <w:rPr>
                <w:rFonts w:ascii="Calibri" w:hAnsi="Calibri"/>
                <w:bCs/>
                <w:szCs w:val="22"/>
              </w:rPr>
              <w:t xml:space="preserve">The supporting documents submitted with this application indicate that (although now vacant), the existing care home employed up to 16 people. It is acknowledged that the proposed new use as a residential children’s home would provide less employment, with up to 7 employees. However, as the proposal would still be for an employment generating use, it is not considered that the proposal would result in the loss of an employment use that would trigger the requirement for additional information to be submitted </w:t>
            </w:r>
            <w:r w:rsidR="00A9690D" w:rsidRPr="00A9690D">
              <w:rPr>
                <w:rFonts w:ascii="Calibri" w:hAnsi="Calibri"/>
                <w:bCs/>
                <w:szCs w:val="22"/>
              </w:rPr>
              <w:t>by way of marketing evidence as part of the application.</w:t>
            </w:r>
          </w:p>
          <w:p w14:paraId="46856E46" w14:textId="77777777" w:rsidR="00A9690D" w:rsidRPr="00A9690D" w:rsidRDefault="00A9690D" w:rsidP="00F66895">
            <w:pPr>
              <w:contextualSpacing/>
              <w:jc w:val="both"/>
              <w:rPr>
                <w:rFonts w:ascii="Calibri" w:hAnsi="Calibri"/>
                <w:bCs/>
                <w:szCs w:val="22"/>
              </w:rPr>
            </w:pPr>
          </w:p>
          <w:p w14:paraId="5BA62B0C" w14:textId="4F621002" w:rsidR="00A9690D" w:rsidRPr="00A9690D" w:rsidRDefault="00A9690D" w:rsidP="00F66895">
            <w:pPr>
              <w:contextualSpacing/>
              <w:jc w:val="both"/>
              <w:rPr>
                <w:rFonts w:ascii="Calibri" w:hAnsi="Calibri"/>
                <w:bCs/>
                <w:szCs w:val="22"/>
              </w:rPr>
            </w:pPr>
            <w:r w:rsidRPr="00A9690D">
              <w:rPr>
                <w:rFonts w:ascii="Calibri" w:hAnsi="Calibri"/>
                <w:bCs/>
                <w:szCs w:val="22"/>
              </w:rPr>
              <w:t xml:space="preserve">Overall, it is considered that the proposed use as a residential children’s home is acceptable in principle and the change of use complies with the above policies.  </w:t>
            </w:r>
          </w:p>
          <w:p w14:paraId="07A958AF" w14:textId="288080B7" w:rsidR="00700C1F" w:rsidRPr="00276D93" w:rsidRDefault="00700C1F" w:rsidP="00F66895">
            <w:pPr>
              <w:contextualSpacing/>
              <w:jc w:val="both"/>
              <w:rPr>
                <w:rFonts w:ascii="Calibri" w:hAnsi="Calibri"/>
                <w:bCs/>
                <w:szCs w:val="22"/>
              </w:rPr>
            </w:pPr>
          </w:p>
        </w:tc>
      </w:tr>
      <w:tr w:rsidR="00C0704D" w:rsidRPr="00D2449B" w14:paraId="617768FF"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D80071B" w14:textId="77777777" w:rsidR="00875D50" w:rsidRPr="00875D50" w:rsidRDefault="00875D50" w:rsidP="00875D50">
            <w:pPr>
              <w:pStyle w:val="Header"/>
              <w:contextualSpacing/>
              <w:jc w:val="both"/>
              <w:rPr>
                <w:rFonts w:ascii="Calibri" w:hAnsi="Calibri"/>
                <w:bCs/>
                <w:szCs w:val="22"/>
              </w:rPr>
            </w:pPr>
            <w:r w:rsidRPr="00875D50">
              <w:rPr>
                <w:rFonts w:ascii="Calibri" w:hAnsi="Calibri"/>
                <w:bCs/>
                <w:szCs w:val="22"/>
              </w:rPr>
              <w:t xml:space="preserve">Paragraph 135 (f) of the National Planning Policy Framework states: </w:t>
            </w:r>
          </w:p>
          <w:p w14:paraId="4462E239" w14:textId="77777777" w:rsidR="00875D50" w:rsidRPr="00875D50" w:rsidRDefault="00875D50" w:rsidP="00875D50">
            <w:pPr>
              <w:pStyle w:val="Header"/>
              <w:contextualSpacing/>
              <w:jc w:val="both"/>
              <w:rPr>
                <w:rFonts w:ascii="Calibri" w:hAnsi="Calibri"/>
                <w:bCs/>
                <w:szCs w:val="22"/>
              </w:rPr>
            </w:pPr>
          </w:p>
          <w:p w14:paraId="339D8B40" w14:textId="7588BCA8" w:rsidR="00875D50" w:rsidRPr="00875D50" w:rsidRDefault="00875D50" w:rsidP="00875D50">
            <w:pPr>
              <w:pStyle w:val="Header"/>
              <w:contextualSpacing/>
              <w:jc w:val="both"/>
              <w:rPr>
                <w:rFonts w:ascii="Calibri" w:hAnsi="Calibri"/>
                <w:bCs/>
                <w:i/>
                <w:iCs/>
                <w:szCs w:val="22"/>
              </w:rPr>
            </w:pPr>
            <w:r w:rsidRPr="00875D50">
              <w:rPr>
                <w:rFonts w:ascii="Calibri" w:hAnsi="Calibri"/>
                <w:bCs/>
                <w:i/>
                <w:iCs/>
                <w:szCs w:val="22"/>
              </w:rPr>
              <w:t>‘</w:t>
            </w:r>
            <w:r w:rsidR="00D50956" w:rsidRPr="00D50956">
              <w:rPr>
                <w:rFonts w:ascii="Calibri" w:hAnsi="Calibri"/>
                <w:bCs/>
                <w:i/>
                <w:iCs/>
                <w:szCs w:val="22"/>
              </w:rPr>
              <w:t>create places that are safe, inclusive and accessible and which promote health and well-being, with a high standard of amenity for existing and future users51; and where crime and disorder, and the fear of crime, do not undermine the quality of life or community cohesion and resilience</w:t>
            </w:r>
            <w:r w:rsidR="00D50956">
              <w:rPr>
                <w:rFonts w:ascii="Calibri" w:hAnsi="Calibri"/>
                <w:bCs/>
                <w:i/>
                <w:iCs/>
                <w:szCs w:val="22"/>
              </w:rPr>
              <w:t>’.</w:t>
            </w:r>
          </w:p>
          <w:p w14:paraId="6D14AB5C" w14:textId="77777777" w:rsidR="00875D50" w:rsidRPr="00875D50" w:rsidRDefault="00875D50" w:rsidP="00875D50">
            <w:pPr>
              <w:pStyle w:val="Header"/>
              <w:contextualSpacing/>
              <w:jc w:val="both"/>
              <w:rPr>
                <w:rFonts w:ascii="Calibri" w:hAnsi="Calibri"/>
                <w:bCs/>
                <w:szCs w:val="22"/>
              </w:rPr>
            </w:pPr>
          </w:p>
          <w:p w14:paraId="137639B6" w14:textId="1FC49147" w:rsidR="00875D50" w:rsidRDefault="00875D50" w:rsidP="00875D50">
            <w:pPr>
              <w:pStyle w:val="Header"/>
              <w:tabs>
                <w:tab w:val="clear" w:pos="4153"/>
                <w:tab w:val="clear" w:pos="8306"/>
              </w:tabs>
              <w:contextualSpacing/>
              <w:jc w:val="both"/>
              <w:rPr>
                <w:rFonts w:ascii="Calibri" w:hAnsi="Calibri"/>
                <w:bCs/>
                <w:szCs w:val="22"/>
              </w:rPr>
            </w:pPr>
            <w:r w:rsidRPr="00875D50">
              <w:rPr>
                <w:rFonts w:ascii="Calibri" w:hAnsi="Calibri"/>
                <w:bCs/>
                <w:szCs w:val="22"/>
              </w:rPr>
              <w:t>Furthermore, Policy DMG1 of the Core Strategy requires all proposals for development to consider the effects of development upon existing amenities</w:t>
            </w:r>
            <w:r w:rsidR="00AF4C4D">
              <w:rPr>
                <w:rFonts w:ascii="Calibri" w:hAnsi="Calibri"/>
                <w:bCs/>
                <w:szCs w:val="22"/>
              </w:rPr>
              <w:t xml:space="preserve"> stating that development must not adversely affect the amenities of the surrounding area.</w:t>
            </w:r>
          </w:p>
          <w:p w14:paraId="17B1CB4D" w14:textId="77777777" w:rsidR="00D50956" w:rsidRDefault="00D50956" w:rsidP="00875D50">
            <w:pPr>
              <w:pStyle w:val="Header"/>
              <w:tabs>
                <w:tab w:val="clear" w:pos="4153"/>
                <w:tab w:val="clear" w:pos="8306"/>
              </w:tabs>
              <w:contextualSpacing/>
              <w:jc w:val="both"/>
              <w:rPr>
                <w:rFonts w:ascii="Calibri" w:hAnsi="Calibri"/>
                <w:bCs/>
                <w:szCs w:val="22"/>
              </w:rPr>
            </w:pPr>
          </w:p>
          <w:p w14:paraId="5ECAB570" w14:textId="1B131769" w:rsidR="00D50956" w:rsidRDefault="00D50956" w:rsidP="00875D50">
            <w:pPr>
              <w:pStyle w:val="Header"/>
              <w:tabs>
                <w:tab w:val="clear" w:pos="4153"/>
                <w:tab w:val="clear" w:pos="8306"/>
              </w:tabs>
              <w:contextualSpacing/>
              <w:jc w:val="both"/>
              <w:rPr>
                <w:rFonts w:ascii="Calibri" w:hAnsi="Calibri"/>
                <w:bCs/>
                <w:szCs w:val="22"/>
              </w:rPr>
            </w:pPr>
            <w:r>
              <w:rPr>
                <w:rFonts w:ascii="Calibri" w:hAnsi="Calibri"/>
                <w:bCs/>
                <w:szCs w:val="22"/>
              </w:rPr>
              <w:t>Policy LNDP3 of the Longridge Neighbourhood Plan states that proposals should:</w:t>
            </w:r>
          </w:p>
          <w:p w14:paraId="203DF04B" w14:textId="77777777" w:rsidR="00D50956" w:rsidRDefault="00D50956" w:rsidP="00875D50">
            <w:pPr>
              <w:pStyle w:val="Header"/>
              <w:tabs>
                <w:tab w:val="clear" w:pos="4153"/>
                <w:tab w:val="clear" w:pos="8306"/>
              </w:tabs>
              <w:contextualSpacing/>
              <w:jc w:val="both"/>
              <w:rPr>
                <w:rFonts w:ascii="Calibri" w:hAnsi="Calibri"/>
                <w:bCs/>
                <w:szCs w:val="22"/>
              </w:rPr>
            </w:pPr>
          </w:p>
          <w:p w14:paraId="1FDCB4CA" w14:textId="7A0794C1" w:rsidR="007D2023" w:rsidRPr="00D50956" w:rsidRDefault="00D50956" w:rsidP="00875D50">
            <w:pPr>
              <w:pStyle w:val="Header"/>
              <w:tabs>
                <w:tab w:val="clear" w:pos="4153"/>
                <w:tab w:val="clear" w:pos="8306"/>
              </w:tabs>
              <w:contextualSpacing/>
              <w:jc w:val="both"/>
              <w:rPr>
                <w:rFonts w:ascii="Calibri" w:hAnsi="Calibri"/>
                <w:bCs/>
                <w:i/>
                <w:iCs/>
                <w:szCs w:val="22"/>
              </w:rPr>
            </w:pPr>
            <w:r w:rsidRPr="00D50956">
              <w:rPr>
                <w:rFonts w:ascii="Calibri" w:hAnsi="Calibri"/>
                <w:bCs/>
                <w:i/>
                <w:iCs/>
                <w:szCs w:val="22"/>
              </w:rPr>
              <w:t>‘Have no significant adverse impact on residential amenity for existing and future residents’</w:t>
            </w:r>
          </w:p>
          <w:p w14:paraId="056232E3" w14:textId="77777777" w:rsidR="00D50956" w:rsidRDefault="00D50956" w:rsidP="00875D50">
            <w:pPr>
              <w:pStyle w:val="Header"/>
              <w:tabs>
                <w:tab w:val="clear" w:pos="4153"/>
                <w:tab w:val="clear" w:pos="8306"/>
              </w:tabs>
              <w:contextualSpacing/>
              <w:jc w:val="both"/>
              <w:rPr>
                <w:rFonts w:ascii="Calibri" w:hAnsi="Calibri"/>
                <w:bCs/>
                <w:szCs w:val="22"/>
              </w:rPr>
            </w:pPr>
          </w:p>
          <w:p w14:paraId="5A44CD9E" w14:textId="77777777" w:rsidR="00AD0B37" w:rsidRDefault="00AD0B37" w:rsidP="00875D50">
            <w:pPr>
              <w:pStyle w:val="Header"/>
              <w:tabs>
                <w:tab w:val="clear" w:pos="4153"/>
                <w:tab w:val="clear" w:pos="8306"/>
              </w:tabs>
              <w:contextualSpacing/>
              <w:jc w:val="both"/>
              <w:rPr>
                <w:rFonts w:ascii="Calibri" w:hAnsi="Calibri"/>
                <w:bCs/>
                <w:szCs w:val="22"/>
              </w:rPr>
            </w:pPr>
            <w:r>
              <w:rPr>
                <w:rFonts w:ascii="Calibri" w:hAnsi="Calibri"/>
                <w:bCs/>
                <w:szCs w:val="22"/>
              </w:rPr>
              <w:t>Paragraph 69 of the NPPF states that:</w:t>
            </w:r>
          </w:p>
          <w:p w14:paraId="01361C2C" w14:textId="77777777" w:rsidR="00AD0B37" w:rsidRDefault="00AD0B37" w:rsidP="00875D50">
            <w:pPr>
              <w:pStyle w:val="Header"/>
              <w:tabs>
                <w:tab w:val="clear" w:pos="4153"/>
                <w:tab w:val="clear" w:pos="8306"/>
              </w:tabs>
              <w:contextualSpacing/>
              <w:jc w:val="both"/>
              <w:rPr>
                <w:rFonts w:ascii="Calibri" w:hAnsi="Calibri"/>
                <w:bCs/>
                <w:szCs w:val="22"/>
              </w:rPr>
            </w:pPr>
          </w:p>
          <w:p w14:paraId="0E66129C" w14:textId="76A15EE1" w:rsidR="00AD0B37" w:rsidRDefault="00AD0B37" w:rsidP="00875D50">
            <w:pPr>
              <w:pStyle w:val="Header"/>
              <w:tabs>
                <w:tab w:val="clear" w:pos="4153"/>
                <w:tab w:val="clear" w:pos="8306"/>
              </w:tabs>
              <w:contextualSpacing/>
              <w:jc w:val="both"/>
              <w:rPr>
                <w:rFonts w:ascii="Calibri" w:hAnsi="Calibri"/>
                <w:bCs/>
                <w:szCs w:val="22"/>
              </w:rPr>
            </w:pPr>
            <w:r>
              <w:rPr>
                <w:rFonts w:ascii="Calibri" w:hAnsi="Calibri"/>
                <w:bCs/>
                <w:szCs w:val="22"/>
              </w:rPr>
              <w:t xml:space="preserve">Planning decisions should </w:t>
            </w:r>
            <w:r w:rsidRPr="00AD0B37">
              <w:rPr>
                <w:rFonts w:ascii="Calibri" w:hAnsi="Calibri"/>
                <w:bCs/>
                <w:szCs w:val="22"/>
              </w:rPr>
              <w:t>decisions should aim to achieve healthy, inclusive and safe places which</w:t>
            </w:r>
            <w:r>
              <w:rPr>
                <w:rFonts w:ascii="Calibri" w:hAnsi="Calibri"/>
                <w:bCs/>
                <w:szCs w:val="22"/>
              </w:rPr>
              <w:t xml:space="preserve"> </w:t>
            </w:r>
            <w:r w:rsidRPr="00AD0B37">
              <w:rPr>
                <w:rFonts w:ascii="Calibri" w:hAnsi="Calibri"/>
                <w:bCs/>
                <w:szCs w:val="22"/>
              </w:rPr>
              <w:t>are safe and accessible, so that crime and disorder, and the fear of crime, do not undermine the quality of life or community cohesion</w:t>
            </w:r>
            <w:r>
              <w:rPr>
                <w:rFonts w:ascii="Calibri" w:hAnsi="Calibri"/>
                <w:bCs/>
                <w:szCs w:val="22"/>
              </w:rPr>
              <w:t>.</w:t>
            </w:r>
          </w:p>
          <w:p w14:paraId="7C9F333E" w14:textId="77777777" w:rsidR="00AD0B37" w:rsidRDefault="00AD0B37" w:rsidP="00875D50">
            <w:pPr>
              <w:pStyle w:val="Header"/>
              <w:tabs>
                <w:tab w:val="clear" w:pos="4153"/>
                <w:tab w:val="clear" w:pos="8306"/>
              </w:tabs>
              <w:contextualSpacing/>
              <w:jc w:val="both"/>
              <w:rPr>
                <w:rFonts w:ascii="Calibri" w:hAnsi="Calibri"/>
                <w:bCs/>
                <w:szCs w:val="22"/>
              </w:rPr>
            </w:pPr>
          </w:p>
          <w:p w14:paraId="4E2F7D11" w14:textId="1136C138" w:rsidR="00A9690D" w:rsidRDefault="00A9690D" w:rsidP="00875D50">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does not involve any building operations as confirmed within the application form and supporting Design &amp; Access statement. The main impact on the occupiers of residential receptors would be whether there would be any increase in noise levels that would adversely affect amenity. Paragraph 3.9 of the Design &amp; Access statement considers that the proposal would represent a less intensive use than the previous elderly care home</w:t>
            </w:r>
            <w:r w:rsidR="001366B1">
              <w:rPr>
                <w:rFonts w:ascii="Calibri" w:hAnsi="Calibri"/>
                <w:bCs/>
                <w:szCs w:val="22"/>
              </w:rPr>
              <w:t xml:space="preserve"> with less estimated comings and goings from the site.</w:t>
            </w:r>
          </w:p>
          <w:p w14:paraId="2E491FDE" w14:textId="77777777" w:rsidR="001366B1" w:rsidRDefault="001366B1" w:rsidP="00875D50">
            <w:pPr>
              <w:pStyle w:val="Header"/>
              <w:tabs>
                <w:tab w:val="clear" w:pos="4153"/>
                <w:tab w:val="clear" w:pos="8306"/>
              </w:tabs>
              <w:contextualSpacing/>
              <w:jc w:val="both"/>
              <w:rPr>
                <w:rFonts w:ascii="Calibri" w:hAnsi="Calibri"/>
                <w:bCs/>
                <w:szCs w:val="22"/>
              </w:rPr>
            </w:pPr>
          </w:p>
          <w:p w14:paraId="47BD88CA" w14:textId="248A74B9" w:rsidR="001366B1" w:rsidRDefault="001366B1" w:rsidP="00875D50">
            <w:pPr>
              <w:pStyle w:val="Header"/>
              <w:tabs>
                <w:tab w:val="clear" w:pos="4153"/>
                <w:tab w:val="clear" w:pos="8306"/>
              </w:tabs>
              <w:contextualSpacing/>
              <w:jc w:val="both"/>
              <w:rPr>
                <w:rFonts w:ascii="Calibri" w:hAnsi="Calibri"/>
                <w:bCs/>
                <w:szCs w:val="22"/>
              </w:rPr>
            </w:pPr>
            <w:r>
              <w:rPr>
                <w:rFonts w:ascii="Calibri" w:hAnsi="Calibri"/>
                <w:bCs/>
                <w:szCs w:val="22"/>
              </w:rPr>
              <w:t xml:space="preserve">There has been one representation raising concerns regarding potential crime increases and anti-social behaviour. Lancashire Police have been consulted on the application but have not provided a response. The application has been supported by a Management Plan which indicates that there would be a curfew in place that would be set on an individual basis and there are already CCTV cameras installed outside the building which would cover all angles of the property. </w:t>
            </w:r>
          </w:p>
          <w:p w14:paraId="6F87809A" w14:textId="77777777" w:rsidR="001366B1" w:rsidRDefault="001366B1" w:rsidP="00875D50">
            <w:pPr>
              <w:pStyle w:val="Header"/>
              <w:tabs>
                <w:tab w:val="clear" w:pos="4153"/>
                <w:tab w:val="clear" w:pos="8306"/>
              </w:tabs>
              <w:contextualSpacing/>
              <w:jc w:val="both"/>
              <w:rPr>
                <w:rFonts w:ascii="Calibri" w:hAnsi="Calibri"/>
                <w:bCs/>
                <w:szCs w:val="22"/>
              </w:rPr>
            </w:pPr>
          </w:p>
          <w:p w14:paraId="2B8F9D37" w14:textId="2A2EC201" w:rsidR="001366B1" w:rsidRDefault="001366B1" w:rsidP="00875D50">
            <w:pPr>
              <w:pStyle w:val="Header"/>
              <w:tabs>
                <w:tab w:val="clear" w:pos="4153"/>
                <w:tab w:val="clear" w:pos="8306"/>
              </w:tabs>
              <w:contextualSpacing/>
              <w:jc w:val="both"/>
              <w:rPr>
                <w:rFonts w:ascii="Calibri" w:hAnsi="Calibri"/>
                <w:bCs/>
                <w:szCs w:val="22"/>
              </w:rPr>
            </w:pPr>
            <w:r>
              <w:rPr>
                <w:rFonts w:ascii="Calibri" w:hAnsi="Calibri"/>
                <w:bCs/>
                <w:szCs w:val="22"/>
              </w:rPr>
              <w:t xml:space="preserve">Given the number of children living at the home would be low (five at any one time), the supporting Design &amp; Access statement indicates that the children’s home would not operate dissimilarly to that of a family household </w:t>
            </w:r>
            <w:r w:rsidR="00AD0B37">
              <w:rPr>
                <w:rFonts w:ascii="Calibri" w:hAnsi="Calibri"/>
                <w:bCs/>
                <w:szCs w:val="22"/>
              </w:rPr>
              <w:t>and the level of professional care would also act to minimise any likely disturbance.</w:t>
            </w:r>
            <w:r>
              <w:rPr>
                <w:rFonts w:ascii="Calibri" w:hAnsi="Calibri"/>
                <w:bCs/>
                <w:szCs w:val="22"/>
              </w:rPr>
              <w:t xml:space="preserve"> </w:t>
            </w:r>
          </w:p>
          <w:p w14:paraId="13CDBE1B" w14:textId="77777777" w:rsidR="00BB1C8D" w:rsidRDefault="00BB1C8D" w:rsidP="00AD3187">
            <w:pPr>
              <w:pStyle w:val="Header"/>
              <w:tabs>
                <w:tab w:val="clear" w:pos="4153"/>
                <w:tab w:val="clear" w:pos="8306"/>
              </w:tabs>
              <w:contextualSpacing/>
              <w:jc w:val="both"/>
              <w:rPr>
                <w:rFonts w:ascii="Calibri" w:hAnsi="Calibri"/>
                <w:szCs w:val="22"/>
              </w:rPr>
            </w:pPr>
          </w:p>
          <w:p w14:paraId="75B8269A" w14:textId="77777777" w:rsidR="00AD3187" w:rsidRDefault="00AD3187" w:rsidP="00AD3187">
            <w:pPr>
              <w:pStyle w:val="Header"/>
              <w:tabs>
                <w:tab w:val="clear" w:pos="4153"/>
                <w:tab w:val="clear" w:pos="8306"/>
              </w:tabs>
              <w:contextualSpacing/>
              <w:jc w:val="both"/>
              <w:rPr>
                <w:rFonts w:ascii="Calibri" w:hAnsi="Calibri"/>
                <w:szCs w:val="22"/>
              </w:rPr>
            </w:pPr>
            <w:r>
              <w:rPr>
                <w:rFonts w:ascii="Calibri" w:hAnsi="Calibri"/>
                <w:szCs w:val="22"/>
              </w:rPr>
              <w:t>As such, the proposal is considered to accord with Policies DMG1 of the Ribble Valley Core Strategy and Policy LNDP3 of the Longridge Neighbourhood Plan.</w:t>
            </w:r>
          </w:p>
          <w:p w14:paraId="0DB485A3" w14:textId="782D0B23" w:rsidR="00AD3187" w:rsidRPr="00C0704D" w:rsidRDefault="00AD3187" w:rsidP="00AD3187">
            <w:pPr>
              <w:pStyle w:val="Header"/>
              <w:tabs>
                <w:tab w:val="clear" w:pos="4153"/>
                <w:tab w:val="clear" w:pos="8306"/>
              </w:tabs>
              <w:contextualSpacing/>
              <w:jc w:val="both"/>
              <w:rPr>
                <w:rFonts w:ascii="Calibri" w:hAnsi="Calibri"/>
                <w:szCs w:val="22"/>
              </w:rPr>
            </w:pPr>
          </w:p>
        </w:tc>
      </w:tr>
      <w:tr w:rsidR="00C0704D" w:rsidRPr="00D2449B" w14:paraId="6754C065"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10AA88D" w14:textId="77777777" w:rsidR="00CD01B3" w:rsidRDefault="00CD01B3" w:rsidP="00CD01B3">
            <w:pPr>
              <w:jc w:val="both"/>
              <w:rPr>
                <w:rFonts w:ascii="Calibri" w:hAnsi="Calibri"/>
                <w:szCs w:val="22"/>
              </w:rPr>
            </w:pPr>
            <w:r>
              <w:rPr>
                <w:rFonts w:ascii="Calibri" w:hAnsi="Calibri"/>
                <w:szCs w:val="22"/>
              </w:rPr>
              <w:t>Policy DMG1 of the Ribble Valley Core Strategy states that:</w:t>
            </w:r>
          </w:p>
          <w:p w14:paraId="2809C8A4" w14:textId="77777777" w:rsidR="00CD01B3" w:rsidRDefault="00CD01B3" w:rsidP="00CD01B3">
            <w:pPr>
              <w:jc w:val="both"/>
              <w:rPr>
                <w:rFonts w:ascii="Calibri" w:hAnsi="Calibri"/>
                <w:szCs w:val="22"/>
              </w:rPr>
            </w:pPr>
          </w:p>
          <w:p w14:paraId="0AB0C225" w14:textId="30F0FC3F" w:rsidR="00CD01B3" w:rsidRDefault="00CD01B3" w:rsidP="00CD01B3">
            <w:pPr>
              <w:jc w:val="both"/>
              <w:rPr>
                <w:rFonts w:ascii="Calibri" w:hAnsi="Calibri"/>
                <w:szCs w:val="22"/>
              </w:rPr>
            </w:pPr>
            <w:r>
              <w:rPr>
                <w:rFonts w:ascii="Calibri" w:hAnsi="Calibri"/>
                <w:szCs w:val="22"/>
              </w:rPr>
              <w:t>I</w:t>
            </w:r>
            <w:r w:rsidRPr="00CD01B3">
              <w:rPr>
                <w:rFonts w:ascii="Calibri" w:hAnsi="Calibri"/>
                <w:szCs w:val="22"/>
              </w:rPr>
              <w:t>n determining planning applications, all development must:</w:t>
            </w:r>
          </w:p>
          <w:p w14:paraId="6425B377" w14:textId="77777777" w:rsidR="00CD01B3" w:rsidRPr="00CD01B3" w:rsidRDefault="00CD01B3" w:rsidP="00CD01B3">
            <w:pPr>
              <w:jc w:val="both"/>
              <w:rPr>
                <w:rFonts w:ascii="Calibri" w:hAnsi="Calibri"/>
                <w:szCs w:val="22"/>
              </w:rPr>
            </w:pPr>
          </w:p>
          <w:p w14:paraId="3AC43305" w14:textId="0BE3492F" w:rsidR="00CD01B3" w:rsidRPr="00CD01B3" w:rsidRDefault="00CD01B3" w:rsidP="00CD01B3">
            <w:pPr>
              <w:jc w:val="both"/>
              <w:rPr>
                <w:rFonts w:ascii="Calibri" w:hAnsi="Calibri"/>
                <w:i/>
                <w:iCs/>
                <w:szCs w:val="22"/>
              </w:rPr>
            </w:pPr>
            <w:r w:rsidRPr="00CD01B3">
              <w:rPr>
                <w:rFonts w:ascii="Calibri" w:hAnsi="Calibri"/>
                <w:i/>
                <w:iCs/>
                <w:szCs w:val="22"/>
              </w:rPr>
              <w:t>1. be of a high standard of building design which considers the 8 building in context principles (from the cabe/english heritage building on context toolkit.</w:t>
            </w:r>
          </w:p>
          <w:p w14:paraId="7E490128" w14:textId="76A5035E" w:rsidR="00CD01B3" w:rsidRPr="00CD01B3" w:rsidRDefault="00CD01B3" w:rsidP="00CD01B3">
            <w:pPr>
              <w:jc w:val="both"/>
              <w:rPr>
                <w:rFonts w:ascii="Calibri" w:hAnsi="Calibri"/>
                <w:i/>
                <w:iCs/>
                <w:szCs w:val="22"/>
              </w:rPr>
            </w:pPr>
            <w:r w:rsidRPr="00CD01B3">
              <w:rPr>
                <w:rFonts w:ascii="Calibri" w:hAnsi="Calibri"/>
                <w:i/>
                <w:iCs/>
                <w:szCs w:val="22"/>
              </w:rPr>
              <w:t>2. be sympathetic to existing and proposed land uses in terms of its size, intensity and nature as well as scale, massing, style, features and building materials.</w:t>
            </w:r>
          </w:p>
          <w:p w14:paraId="20896D19" w14:textId="635808FD" w:rsidR="00CD01B3" w:rsidRPr="00CD01B3" w:rsidRDefault="00CD01B3" w:rsidP="00CD01B3">
            <w:pPr>
              <w:jc w:val="both"/>
              <w:rPr>
                <w:rFonts w:ascii="Calibri" w:hAnsi="Calibri"/>
                <w:i/>
                <w:iCs/>
                <w:szCs w:val="22"/>
              </w:rPr>
            </w:pPr>
            <w:r w:rsidRPr="00CD01B3">
              <w:rPr>
                <w:rFonts w:ascii="Calibri" w:hAnsi="Calibri"/>
                <w:i/>
                <w:iCs/>
                <w:szCs w:val="22"/>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EEF81F8" w14:textId="6805AD22" w:rsidR="00BB124C" w:rsidRDefault="00CD01B3" w:rsidP="00CD01B3">
            <w:pPr>
              <w:jc w:val="both"/>
              <w:rPr>
                <w:rFonts w:ascii="Calibri" w:hAnsi="Calibri"/>
                <w:szCs w:val="22"/>
              </w:rPr>
            </w:pPr>
            <w:r w:rsidRPr="00CD01B3">
              <w:rPr>
                <w:rFonts w:ascii="Calibri" w:hAnsi="Calibri"/>
                <w:i/>
                <w:iCs/>
                <w:szCs w:val="22"/>
              </w:rPr>
              <w:t>4. use sustainable construction techniques where possible and provide evidence that energy efficiency, as described within policy dme5, has been incorporated into schemes where possible.</w:t>
            </w:r>
          </w:p>
          <w:p w14:paraId="0ED4B8E2" w14:textId="77777777" w:rsidR="00CD01B3" w:rsidRDefault="00CD01B3" w:rsidP="00CD01B3">
            <w:pPr>
              <w:jc w:val="both"/>
              <w:rPr>
                <w:rFonts w:ascii="Calibri" w:hAnsi="Calibri"/>
                <w:szCs w:val="22"/>
              </w:rPr>
            </w:pPr>
          </w:p>
          <w:p w14:paraId="6010C62C" w14:textId="135E2DED" w:rsidR="00CD01B3" w:rsidRDefault="00CD01B3" w:rsidP="00CD01B3">
            <w:pPr>
              <w:jc w:val="both"/>
              <w:rPr>
                <w:rFonts w:ascii="Calibri" w:hAnsi="Calibri"/>
                <w:szCs w:val="22"/>
              </w:rPr>
            </w:pPr>
            <w:r>
              <w:rPr>
                <w:rFonts w:ascii="Calibri" w:hAnsi="Calibri"/>
                <w:szCs w:val="22"/>
              </w:rPr>
              <w:t>In addition, Policy LNDP3 of the adopted Longridge Neighbourhood Plan states that:</w:t>
            </w:r>
          </w:p>
          <w:p w14:paraId="5B8B1B22" w14:textId="77777777" w:rsidR="00CD01B3" w:rsidRPr="00CD01B3" w:rsidRDefault="00CD01B3" w:rsidP="00CD01B3">
            <w:pPr>
              <w:jc w:val="both"/>
              <w:rPr>
                <w:rFonts w:ascii="Calibri" w:hAnsi="Calibri"/>
                <w:szCs w:val="22"/>
              </w:rPr>
            </w:pPr>
          </w:p>
          <w:p w14:paraId="2FE7013B" w14:textId="68BE6F7C" w:rsidR="00CD01B3" w:rsidRDefault="00CD01B3" w:rsidP="00CD01B3">
            <w:pPr>
              <w:jc w:val="both"/>
              <w:rPr>
                <w:rFonts w:ascii="Calibri" w:hAnsi="Calibri"/>
                <w:i/>
                <w:iCs/>
                <w:szCs w:val="22"/>
              </w:rPr>
            </w:pPr>
            <w:r w:rsidRPr="00CD01B3">
              <w:rPr>
                <w:rFonts w:ascii="Calibri" w:hAnsi="Calibri"/>
                <w:i/>
                <w:iCs/>
                <w:szCs w:val="22"/>
              </w:rPr>
              <w:t xml:space="preserve">‘All new development proposals will only be supported when they are of good design that responds positively to the local character and distinctiveness of the surroundings’. </w:t>
            </w:r>
          </w:p>
          <w:p w14:paraId="34E0838E" w14:textId="77777777" w:rsidR="00DA6709" w:rsidRDefault="00DA6709" w:rsidP="00CD01B3">
            <w:pPr>
              <w:jc w:val="both"/>
              <w:rPr>
                <w:rFonts w:ascii="Calibri" w:hAnsi="Calibri"/>
                <w:i/>
                <w:iCs/>
                <w:szCs w:val="22"/>
              </w:rPr>
            </w:pPr>
          </w:p>
          <w:p w14:paraId="5EF8AF60" w14:textId="548C0F27" w:rsidR="00174DDA" w:rsidRDefault="0025757A" w:rsidP="001E049D">
            <w:pPr>
              <w:jc w:val="both"/>
              <w:rPr>
                <w:rFonts w:ascii="Calibri" w:hAnsi="Calibri"/>
                <w:szCs w:val="22"/>
              </w:rPr>
            </w:pPr>
            <w:r>
              <w:rPr>
                <w:rFonts w:ascii="Calibri" w:hAnsi="Calibri"/>
                <w:szCs w:val="22"/>
              </w:rPr>
              <w:t xml:space="preserve">The proposed cycle storage cover would be located at the front of the site but adjacent to the existing shed. As such, it would be screened from public view and modest in size. The proposal is not considered to result in any harm to the character and appearance of the site or surrounding area in accordance with the above Policies. </w:t>
            </w:r>
          </w:p>
          <w:p w14:paraId="10A3648A" w14:textId="502F6E1B" w:rsidR="00174DDA" w:rsidRPr="00BB124C" w:rsidRDefault="00174DDA" w:rsidP="00D675AA">
            <w:pPr>
              <w:jc w:val="both"/>
              <w:rPr>
                <w:rFonts w:ascii="Calibri" w:hAnsi="Calibri"/>
                <w:szCs w:val="22"/>
              </w:rPr>
            </w:pPr>
          </w:p>
        </w:tc>
      </w:tr>
      <w:tr w:rsidR="007F6B42" w:rsidRPr="00D2449B" w14:paraId="1494C9C9"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22FD90" w14:textId="77777777" w:rsidR="007F6B42" w:rsidRDefault="007F6B42" w:rsidP="00EA09F9">
            <w:pPr>
              <w:pStyle w:val="Header"/>
              <w:tabs>
                <w:tab w:val="clear" w:pos="4153"/>
                <w:tab w:val="clear" w:pos="8306"/>
              </w:tabs>
              <w:contextualSpacing/>
              <w:jc w:val="both"/>
              <w:rPr>
                <w:rFonts w:ascii="Calibri" w:hAnsi="Calibri"/>
                <w:b/>
                <w:szCs w:val="22"/>
              </w:rPr>
            </w:pPr>
            <w:r>
              <w:rPr>
                <w:rFonts w:ascii="Calibri" w:hAnsi="Calibri"/>
                <w:b/>
                <w:szCs w:val="22"/>
              </w:rPr>
              <w:t>Heritage Impact(s):</w:t>
            </w:r>
          </w:p>
          <w:p w14:paraId="00802A05" w14:textId="77777777" w:rsidR="007F6B42" w:rsidRDefault="007F6B42" w:rsidP="00EA09F9">
            <w:pPr>
              <w:pStyle w:val="Header"/>
              <w:tabs>
                <w:tab w:val="clear" w:pos="4153"/>
                <w:tab w:val="clear" w:pos="8306"/>
              </w:tabs>
              <w:contextualSpacing/>
              <w:jc w:val="both"/>
              <w:rPr>
                <w:rFonts w:ascii="Calibri" w:hAnsi="Calibri"/>
                <w:b/>
                <w:szCs w:val="22"/>
              </w:rPr>
            </w:pPr>
          </w:p>
          <w:p w14:paraId="16C2F3F8" w14:textId="088EB136" w:rsidR="00AB4303" w:rsidRDefault="00D675AA" w:rsidP="00EA09F9">
            <w:pPr>
              <w:pStyle w:val="Header"/>
              <w:tabs>
                <w:tab w:val="clear" w:pos="4153"/>
                <w:tab w:val="clear" w:pos="8306"/>
              </w:tabs>
              <w:contextualSpacing/>
              <w:jc w:val="both"/>
              <w:rPr>
                <w:rFonts w:ascii="Calibri" w:hAnsi="Calibri"/>
                <w:bCs/>
                <w:szCs w:val="22"/>
              </w:rPr>
            </w:pPr>
            <w:r w:rsidRPr="00FF069F">
              <w:rPr>
                <w:rFonts w:ascii="Calibri" w:hAnsi="Calibri"/>
                <w:bCs/>
                <w:szCs w:val="22"/>
              </w:rPr>
              <w:lastRenderedPageBreak/>
              <w:t xml:space="preserve">Alston Lodge </w:t>
            </w:r>
            <w:r w:rsidR="00FF069F" w:rsidRPr="00FF069F">
              <w:rPr>
                <w:rFonts w:ascii="Calibri" w:hAnsi="Calibri"/>
                <w:bCs/>
                <w:szCs w:val="22"/>
              </w:rPr>
              <w:t>is</w:t>
            </w:r>
            <w:r w:rsidR="00FF069F">
              <w:rPr>
                <w:rFonts w:ascii="Calibri" w:hAnsi="Calibri"/>
                <w:bCs/>
                <w:szCs w:val="22"/>
              </w:rPr>
              <w:t xml:space="preserve"> identified as a Non-Designated Heritage Asset within the adopted Longridge Neighbourhood Development Plan. </w:t>
            </w:r>
          </w:p>
          <w:p w14:paraId="23B6EF64" w14:textId="77777777" w:rsidR="00D675AA" w:rsidRPr="00D675AA" w:rsidRDefault="00D675AA" w:rsidP="00EA09F9">
            <w:pPr>
              <w:pStyle w:val="Header"/>
              <w:tabs>
                <w:tab w:val="clear" w:pos="4153"/>
                <w:tab w:val="clear" w:pos="8306"/>
              </w:tabs>
              <w:contextualSpacing/>
              <w:jc w:val="both"/>
              <w:rPr>
                <w:rFonts w:ascii="Calibri" w:hAnsi="Calibri"/>
                <w:bCs/>
                <w:szCs w:val="22"/>
              </w:rPr>
            </w:pPr>
          </w:p>
          <w:p w14:paraId="2AF7F9E4" w14:textId="77777777" w:rsidR="00AB4303" w:rsidRPr="00FF069F" w:rsidRDefault="00AB4303" w:rsidP="00EA09F9">
            <w:pPr>
              <w:pStyle w:val="Header"/>
              <w:tabs>
                <w:tab w:val="clear" w:pos="4153"/>
                <w:tab w:val="clear" w:pos="8306"/>
              </w:tabs>
              <w:contextualSpacing/>
              <w:jc w:val="both"/>
              <w:rPr>
                <w:rFonts w:ascii="Calibri" w:hAnsi="Calibri"/>
                <w:bCs/>
                <w:i/>
                <w:iCs/>
                <w:szCs w:val="22"/>
              </w:rPr>
            </w:pPr>
            <w:r w:rsidRPr="00FF069F">
              <w:rPr>
                <w:rFonts w:ascii="Calibri" w:hAnsi="Calibri"/>
                <w:bCs/>
                <w:i/>
                <w:iCs/>
                <w:szCs w:val="22"/>
              </w:rPr>
              <w:t>Policy LNDP5 states that:</w:t>
            </w:r>
          </w:p>
          <w:p w14:paraId="07C2BBB1" w14:textId="77777777" w:rsidR="00AB4303" w:rsidRPr="00FF069F" w:rsidRDefault="00AB4303" w:rsidP="00EA09F9">
            <w:pPr>
              <w:pStyle w:val="Header"/>
              <w:tabs>
                <w:tab w:val="clear" w:pos="4153"/>
                <w:tab w:val="clear" w:pos="8306"/>
              </w:tabs>
              <w:contextualSpacing/>
              <w:jc w:val="both"/>
              <w:rPr>
                <w:rFonts w:ascii="Calibri" w:hAnsi="Calibri"/>
                <w:bCs/>
                <w:i/>
                <w:iCs/>
                <w:szCs w:val="22"/>
              </w:rPr>
            </w:pPr>
          </w:p>
          <w:p w14:paraId="193D447D"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Proposals affecting the following non-designated heritage assets, also identified in Figures 11 to 17 of the Neighbourhood Plan Policies Maps, will be assessed having regard to the scale of any harm or loss and the significance of the heritage asset. </w:t>
            </w:r>
          </w:p>
          <w:p w14:paraId="5E7931F2"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1. Former Crown Hotel, 100 Higher Road. </w:t>
            </w:r>
          </w:p>
          <w:p w14:paraId="6A7DF624"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2. Former Quarryman’s Arms, 104 Higher Road. </w:t>
            </w:r>
          </w:p>
          <w:p w14:paraId="7D58AC20"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3. Cut Thorn Cottages, 57 to 71 Higher Road. </w:t>
            </w:r>
          </w:p>
          <w:p w14:paraId="4DD03ACA"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4. Rock House, Higher Road. </w:t>
            </w:r>
          </w:p>
          <w:p w14:paraId="486C3844"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5. Chapel House, Calfcote Lane. </w:t>
            </w:r>
          </w:p>
          <w:p w14:paraId="7AB75D38"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6. Queens Mill, Chatburn Road. </w:t>
            </w:r>
          </w:p>
          <w:p w14:paraId="67802959"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7. Corporation Arms, Lower Road. </w:t>
            </w:r>
          </w:p>
          <w:p w14:paraId="3ABF2CD9"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8. Stone Bridge Mill, Preston Road. </w:t>
            </w:r>
          </w:p>
          <w:p w14:paraId="532861CA"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9. Alston Lodge, Lower Lane. </w:t>
            </w:r>
          </w:p>
          <w:p w14:paraId="4F3C5DDF"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10. Dilworth House, Dilworth Lane. </w:t>
            </w:r>
          </w:p>
          <w:p w14:paraId="59EA0588"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11. Former railway bridge, John Smiths Playing Fields. </w:t>
            </w:r>
          </w:p>
          <w:p w14:paraId="01E3243A" w14:textId="77777777" w:rsidR="00AB4303" w:rsidRPr="00FF069F" w:rsidRDefault="00AB4303" w:rsidP="00AB4303">
            <w:pPr>
              <w:pStyle w:val="Default"/>
              <w:jc w:val="both"/>
              <w:rPr>
                <w:rFonts w:ascii="Calibri" w:eastAsia="Times New Roman" w:hAnsi="Calibri" w:cs="Times New Roman"/>
                <w:bCs/>
                <w:i/>
                <w:iCs/>
                <w:color w:val="auto"/>
                <w:sz w:val="22"/>
                <w:szCs w:val="22"/>
              </w:rPr>
            </w:pPr>
          </w:p>
          <w:p w14:paraId="01F1752E" w14:textId="77777777" w:rsidR="00AB4303" w:rsidRPr="00FF069F" w:rsidRDefault="00AB4303" w:rsidP="00AB4303">
            <w:pPr>
              <w:pStyle w:val="Default"/>
              <w:jc w:val="both"/>
              <w:rPr>
                <w:rFonts w:ascii="Calibri" w:eastAsia="Times New Roman" w:hAnsi="Calibri" w:cs="Times New Roman"/>
                <w:bCs/>
                <w:i/>
                <w:iCs/>
                <w:color w:val="auto"/>
                <w:sz w:val="22"/>
                <w:szCs w:val="22"/>
              </w:rPr>
            </w:pPr>
            <w:r w:rsidRPr="00FF069F">
              <w:rPr>
                <w:rFonts w:ascii="Calibri" w:eastAsia="Times New Roman" w:hAnsi="Calibri" w:cs="Times New Roman"/>
                <w:bCs/>
                <w:i/>
                <w:iCs/>
                <w:color w:val="auto"/>
                <w:sz w:val="22"/>
                <w:szCs w:val="22"/>
              </w:rPr>
              <w:t xml:space="preserve">Proposals that would lead to the harm, or loss, of such assets will be assessed as to the scale of any harm or loss and the significance of the heritage asset. </w:t>
            </w:r>
          </w:p>
          <w:p w14:paraId="4E8F6F09" w14:textId="77777777" w:rsidR="00B87797" w:rsidRPr="00FF069F" w:rsidRDefault="00B87797" w:rsidP="00AB4303">
            <w:pPr>
              <w:pStyle w:val="Default"/>
              <w:jc w:val="both"/>
              <w:rPr>
                <w:rFonts w:ascii="Calibri" w:eastAsia="Times New Roman" w:hAnsi="Calibri" w:cs="Times New Roman"/>
                <w:bCs/>
                <w:i/>
                <w:iCs/>
                <w:color w:val="auto"/>
                <w:sz w:val="22"/>
                <w:szCs w:val="22"/>
              </w:rPr>
            </w:pPr>
          </w:p>
          <w:p w14:paraId="24DE2044" w14:textId="77777777" w:rsidR="00AB4303" w:rsidRDefault="00AB4303" w:rsidP="00AB4303">
            <w:pPr>
              <w:pStyle w:val="Header"/>
              <w:tabs>
                <w:tab w:val="clear" w:pos="4153"/>
                <w:tab w:val="clear" w:pos="8306"/>
              </w:tabs>
              <w:contextualSpacing/>
              <w:jc w:val="both"/>
              <w:rPr>
                <w:b/>
                <w:bCs/>
                <w:color w:val="006FC0"/>
                <w:sz w:val="28"/>
                <w:szCs w:val="28"/>
              </w:rPr>
            </w:pPr>
            <w:r w:rsidRPr="00FF069F">
              <w:rPr>
                <w:rFonts w:ascii="Calibri" w:hAnsi="Calibri"/>
                <w:bCs/>
                <w:i/>
                <w:iCs/>
                <w:szCs w:val="22"/>
              </w:rPr>
              <w:t>Where the loss of such an asset is proposed suitable arrangements should be made for recording of that asset and, if appropriate, conservation elsewhere in the town.</w:t>
            </w:r>
            <w:r>
              <w:rPr>
                <w:b/>
                <w:bCs/>
                <w:color w:val="006FC0"/>
                <w:sz w:val="28"/>
                <w:szCs w:val="28"/>
              </w:rPr>
              <w:t xml:space="preserve"> </w:t>
            </w:r>
          </w:p>
          <w:p w14:paraId="709111C2" w14:textId="77777777" w:rsidR="00FF069F" w:rsidRDefault="00FF069F" w:rsidP="00AB4303">
            <w:pPr>
              <w:pStyle w:val="Header"/>
              <w:tabs>
                <w:tab w:val="clear" w:pos="4153"/>
                <w:tab w:val="clear" w:pos="8306"/>
              </w:tabs>
              <w:contextualSpacing/>
              <w:jc w:val="both"/>
              <w:rPr>
                <w:b/>
                <w:bCs/>
                <w:color w:val="006FC0"/>
                <w:sz w:val="28"/>
                <w:szCs w:val="28"/>
              </w:rPr>
            </w:pPr>
          </w:p>
          <w:p w14:paraId="5F220F7A" w14:textId="78C596BA" w:rsidR="00FF069F" w:rsidRPr="00FF069F" w:rsidRDefault="00FF069F" w:rsidP="00AB4303">
            <w:pPr>
              <w:pStyle w:val="Header"/>
              <w:tabs>
                <w:tab w:val="clear" w:pos="4153"/>
                <w:tab w:val="clear" w:pos="8306"/>
              </w:tabs>
              <w:contextualSpacing/>
              <w:jc w:val="both"/>
              <w:rPr>
                <w:rFonts w:ascii="Calibri" w:hAnsi="Calibri"/>
                <w:bCs/>
                <w:szCs w:val="22"/>
              </w:rPr>
            </w:pPr>
            <w:r w:rsidRPr="00FF069F">
              <w:rPr>
                <w:rFonts w:ascii="Calibri" w:hAnsi="Calibri"/>
                <w:bCs/>
                <w:szCs w:val="22"/>
              </w:rPr>
              <w:t>In addition, Key Statement EN5 of the Ribble Valley Core Strategy states that:</w:t>
            </w:r>
          </w:p>
          <w:p w14:paraId="26ADCA4D" w14:textId="77777777" w:rsidR="00FF069F" w:rsidRPr="00FF069F" w:rsidRDefault="00FF069F" w:rsidP="00AB4303">
            <w:pPr>
              <w:pStyle w:val="Header"/>
              <w:tabs>
                <w:tab w:val="clear" w:pos="4153"/>
                <w:tab w:val="clear" w:pos="8306"/>
              </w:tabs>
              <w:contextualSpacing/>
              <w:jc w:val="both"/>
              <w:rPr>
                <w:rFonts w:ascii="Calibri" w:hAnsi="Calibri"/>
                <w:bCs/>
                <w:szCs w:val="22"/>
              </w:rPr>
            </w:pPr>
          </w:p>
          <w:p w14:paraId="6F9564AE" w14:textId="0A0DE9CA" w:rsidR="00FF069F" w:rsidRPr="00FF069F" w:rsidRDefault="00FF069F" w:rsidP="00FF069F">
            <w:pPr>
              <w:pStyle w:val="Header"/>
              <w:contextualSpacing/>
              <w:jc w:val="both"/>
              <w:rPr>
                <w:rFonts w:ascii="Calibri" w:hAnsi="Calibri"/>
                <w:bCs/>
                <w:i/>
                <w:iCs/>
                <w:szCs w:val="22"/>
              </w:rPr>
            </w:pPr>
            <w:r w:rsidRPr="00FF069F">
              <w:rPr>
                <w:rFonts w:ascii="Calibri" w:hAnsi="Calibri"/>
                <w:bCs/>
                <w:i/>
                <w:iCs/>
                <w:szCs w:val="22"/>
              </w:rPr>
              <w:t>There will be a presumption in favour of the conservation and enhancement of the significance of heritage assets and their settings.</w:t>
            </w:r>
          </w:p>
          <w:p w14:paraId="13191226" w14:textId="77777777" w:rsidR="00FF069F" w:rsidRPr="00FF069F" w:rsidRDefault="00FF069F" w:rsidP="00FF069F">
            <w:pPr>
              <w:pStyle w:val="Header"/>
              <w:contextualSpacing/>
              <w:jc w:val="both"/>
              <w:rPr>
                <w:rFonts w:ascii="Calibri" w:hAnsi="Calibri"/>
                <w:bCs/>
                <w:szCs w:val="22"/>
              </w:rPr>
            </w:pPr>
          </w:p>
          <w:p w14:paraId="19A69B60" w14:textId="71CAB0A6" w:rsidR="00FF069F" w:rsidRPr="00FF069F" w:rsidRDefault="00FF069F" w:rsidP="00FF069F">
            <w:pPr>
              <w:pStyle w:val="Header"/>
              <w:contextualSpacing/>
              <w:jc w:val="both"/>
              <w:rPr>
                <w:rFonts w:ascii="Calibri" w:hAnsi="Calibri"/>
                <w:bCs/>
                <w:szCs w:val="22"/>
              </w:rPr>
            </w:pPr>
            <w:r w:rsidRPr="00FF069F">
              <w:rPr>
                <w:rFonts w:ascii="Calibri" w:hAnsi="Calibri"/>
                <w:bCs/>
                <w:szCs w:val="22"/>
              </w:rPr>
              <w:t>Policy DME4 also states that:</w:t>
            </w:r>
          </w:p>
          <w:p w14:paraId="61BB6E0B" w14:textId="77777777" w:rsidR="00FF069F" w:rsidRPr="00FF069F" w:rsidRDefault="00FF069F" w:rsidP="00FF069F">
            <w:pPr>
              <w:pStyle w:val="Header"/>
              <w:contextualSpacing/>
              <w:jc w:val="both"/>
              <w:rPr>
                <w:rFonts w:ascii="Calibri" w:hAnsi="Calibri"/>
                <w:bCs/>
                <w:szCs w:val="22"/>
              </w:rPr>
            </w:pPr>
          </w:p>
          <w:p w14:paraId="46ACED44" w14:textId="0A041398" w:rsidR="00FF069F" w:rsidRPr="00FF069F" w:rsidRDefault="00FF069F" w:rsidP="00FF069F">
            <w:pPr>
              <w:pStyle w:val="Header"/>
              <w:contextualSpacing/>
              <w:jc w:val="both"/>
              <w:rPr>
                <w:rFonts w:ascii="Calibri" w:hAnsi="Calibri"/>
                <w:bCs/>
                <w:szCs w:val="22"/>
              </w:rPr>
            </w:pPr>
            <w:r w:rsidRPr="00FF069F">
              <w:rPr>
                <w:rFonts w:ascii="Calibri" w:hAnsi="Calibri"/>
                <w:bCs/>
                <w:szCs w:val="22"/>
              </w:rPr>
              <w:t>Alterations or extensions to listed buildings or buildings of local heritage interest, or development proposals on sites within their setting which cause harm to the significance of the heritage asset will not be supported.</w:t>
            </w:r>
          </w:p>
          <w:p w14:paraId="2CE1153B" w14:textId="77777777" w:rsidR="00FF069F" w:rsidRDefault="00FF069F" w:rsidP="00AB4303">
            <w:pPr>
              <w:pStyle w:val="Header"/>
              <w:tabs>
                <w:tab w:val="clear" w:pos="4153"/>
                <w:tab w:val="clear" w:pos="8306"/>
              </w:tabs>
              <w:contextualSpacing/>
              <w:jc w:val="both"/>
              <w:rPr>
                <w:b/>
                <w:bCs/>
                <w:color w:val="006FC0"/>
                <w:sz w:val="28"/>
                <w:szCs w:val="28"/>
              </w:rPr>
            </w:pPr>
          </w:p>
          <w:p w14:paraId="79E2771D" w14:textId="740C8058" w:rsidR="00FF069F" w:rsidRDefault="00FF069F" w:rsidP="00AB4303">
            <w:pPr>
              <w:pStyle w:val="Header"/>
              <w:tabs>
                <w:tab w:val="clear" w:pos="4153"/>
                <w:tab w:val="clear" w:pos="8306"/>
              </w:tabs>
              <w:contextualSpacing/>
              <w:jc w:val="both"/>
              <w:rPr>
                <w:rFonts w:ascii="Calibri" w:hAnsi="Calibri"/>
                <w:bCs/>
                <w:szCs w:val="22"/>
              </w:rPr>
            </w:pPr>
            <w:r w:rsidRPr="00FF069F">
              <w:rPr>
                <w:rFonts w:ascii="Calibri" w:hAnsi="Calibri"/>
                <w:bCs/>
                <w:szCs w:val="22"/>
              </w:rPr>
              <w:t xml:space="preserve">The proposal is for a change of use </w:t>
            </w:r>
            <w:r w:rsidR="0025757A">
              <w:rPr>
                <w:rFonts w:ascii="Calibri" w:hAnsi="Calibri"/>
                <w:bCs/>
                <w:szCs w:val="22"/>
              </w:rPr>
              <w:t>and a small cycle storage shed. The cycle storage shed is not considered to result in any harm to the setting of the non-designated heritage asset due to its modest size and it would be read in conjunction with the existing shed at the front of the site.</w:t>
            </w:r>
            <w:r w:rsidRPr="00FF069F">
              <w:rPr>
                <w:rFonts w:ascii="Calibri" w:hAnsi="Calibri"/>
                <w:bCs/>
                <w:szCs w:val="22"/>
              </w:rPr>
              <w:t xml:space="preserve"> </w:t>
            </w:r>
          </w:p>
          <w:p w14:paraId="2BF69D1D" w14:textId="77777777" w:rsidR="0025757A" w:rsidRDefault="0025757A" w:rsidP="00AB4303">
            <w:pPr>
              <w:pStyle w:val="Header"/>
              <w:tabs>
                <w:tab w:val="clear" w:pos="4153"/>
                <w:tab w:val="clear" w:pos="8306"/>
              </w:tabs>
              <w:contextualSpacing/>
              <w:jc w:val="both"/>
              <w:rPr>
                <w:bCs/>
                <w:szCs w:val="22"/>
              </w:rPr>
            </w:pPr>
          </w:p>
          <w:p w14:paraId="357658E3" w14:textId="220E503A" w:rsidR="0025757A" w:rsidRPr="00B3704B" w:rsidRDefault="0025757A" w:rsidP="00AB4303">
            <w:pPr>
              <w:pStyle w:val="Header"/>
              <w:tabs>
                <w:tab w:val="clear" w:pos="4153"/>
                <w:tab w:val="clear" w:pos="8306"/>
              </w:tabs>
              <w:contextualSpacing/>
              <w:jc w:val="both"/>
              <w:rPr>
                <w:rFonts w:asciiTheme="minorHAnsi" w:hAnsiTheme="minorHAnsi" w:cstheme="minorHAnsi"/>
                <w:bCs/>
                <w:szCs w:val="22"/>
              </w:rPr>
            </w:pPr>
            <w:r w:rsidRPr="00B3704B">
              <w:rPr>
                <w:rFonts w:asciiTheme="minorHAnsi" w:hAnsiTheme="minorHAnsi" w:cstheme="minorHAnsi"/>
                <w:bCs/>
                <w:szCs w:val="22"/>
              </w:rPr>
              <w:t>As such, the proposal is considered to accord with the above Policies.</w:t>
            </w:r>
          </w:p>
          <w:p w14:paraId="24BD7DEE" w14:textId="030AAD0E" w:rsidR="00FF069F" w:rsidRPr="007F6B42" w:rsidRDefault="00FF069F" w:rsidP="00AB4303">
            <w:pPr>
              <w:pStyle w:val="Header"/>
              <w:tabs>
                <w:tab w:val="clear" w:pos="4153"/>
                <w:tab w:val="clear" w:pos="8306"/>
              </w:tabs>
              <w:contextualSpacing/>
              <w:jc w:val="both"/>
              <w:rPr>
                <w:rFonts w:ascii="Calibri" w:hAnsi="Calibri"/>
                <w:bCs/>
                <w:szCs w:val="22"/>
              </w:rPr>
            </w:pPr>
          </w:p>
        </w:tc>
      </w:tr>
      <w:tr w:rsidR="00824DB6" w:rsidRPr="00D2449B" w14:paraId="673C0DDB"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B9404A1" w14:textId="4645F045" w:rsidR="006916AB" w:rsidRDefault="001A3205" w:rsidP="002C613A">
            <w:pPr>
              <w:pStyle w:val="Header"/>
              <w:tabs>
                <w:tab w:val="clear" w:pos="4153"/>
                <w:tab w:val="clear" w:pos="8306"/>
              </w:tabs>
              <w:contextualSpacing/>
              <w:rPr>
                <w:rFonts w:ascii="Calibri" w:hAnsi="Calibri"/>
                <w:bCs/>
                <w:szCs w:val="22"/>
              </w:rPr>
            </w:pPr>
            <w:r>
              <w:rPr>
                <w:rFonts w:ascii="Calibri" w:hAnsi="Calibri"/>
                <w:bCs/>
                <w:szCs w:val="22"/>
              </w:rPr>
              <w:t xml:space="preserve">Paragraph </w:t>
            </w:r>
            <w:r w:rsidR="002C613A">
              <w:rPr>
                <w:rFonts w:ascii="Calibri" w:hAnsi="Calibri"/>
                <w:bCs/>
                <w:szCs w:val="22"/>
              </w:rPr>
              <w:t>11</w:t>
            </w:r>
            <w:r w:rsidR="001E465B">
              <w:rPr>
                <w:rFonts w:ascii="Calibri" w:hAnsi="Calibri"/>
                <w:bCs/>
                <w:szCs w:val="22"/>
              </w:rPr>
              <w:t>6</w:t>
            </w:r>
            <w:r w:rsidR="002C613A">
              <w:rPr>
                <w:rFonts w:ascii="Calibri" w:hAnsi="Calibri"/>
                <w:bCs/>
                <w:szCs w:val="22"/>
              </w:rPr>
              <w:t xml:space="preserve"> of the National Planning Policy Framework states that </w:t>
            </w:r>
            <w:r w:rsidR="001E465B">
              <w:rPr>
                <w:rFonts w:ascii="Calibri" w:hAnsi="Calibri"/>
                <w:bCs/>
                <w:i/>
                <w:iCs/>
                <w:szCs w:val="22"/>
              </w:rPr>
              <w:t>‘</w:t>
            </w:r>
            <w:r w:rsidR="001E465B" w:rsidRPr="001E465B">
              <w:rPr>
                <w:rFonts w:ascii="Calibri" w:hAnsi="Calibri"/>
                <w:bCs/>
                <w:i/>
                <w:iCs/>
                <w:szCs w:val="22"/>
              </w:rPr>
              <w:t>Development should only be prevented or refused on highways grounds if there would be an unacceptable impact on highway safety, or the residual cumulative impacts on the road network, following mitigation, would be severe, taking into account all reasonable future scenarios</w:t>
            </w:r>
            <w:r w:rsidR="001E465B">
              <w:rPr>
                <w:rFonts w:ascii="Calibri" w:hAnsi="Calibri"/>
                <w:bCs/>
                <w:i/>
                <w:iCs/>
                <w:szCs w:val="22"/>
              </w:rPr>
              <w:t xml:space="preserve">’. </w:t>
            </w:r>
          </w:p>
          <w:p w14:paraId="47A570B2" w14:textId="77777777" w:rsidR="006916AB" w:rsidRDefault="006916AB" w:rsidP="002C613A">
            <w:pPr>
              <w:pStyle w:val="Header"/>
              <w:tabs>
                <w:tab w:val="clear" w:pos="4153"/>
                <w:tab w:val="clear" w:pos="8306"/>
              </w:tabs>
              <w:contextualSpacing/>
              <w:rPr>
                <w:rFonts w:ascii="Calibri" w:hAnsi="Calibri"/>
                <w:bCs/>
                <w:szCs w:val="22"/>
              </w:rPr>
            </w:pPr>
          </w:p>
          <w:p w14:paraId="3CAFA848" w14:textId="77777777" w:rsidR="006916AB" w:rsidRDefault="006916AB" w:rsidP="002C613A">
            <w:pPr>
              <w:pStyle w:val="Header"/>
              <w:tabs>
                <w:tab w:val="clear" w:pos="4153"/>
                <w:tab w:val="clear" w:pos="8306"/>
              </w:tabs>
              <w:contextualSpacing/>
              <w:rPr>
                <w:rFonts w:ascii="Calibri" w:hAnsi="Calibri"/>
                <w:bCs/>
                <w:szCs w:val="22"/>
              </w:rPr>
            </w:pPr>
            <w:r>
              <w:rPr>
                <w:rFonts w:ascii="Calibri" w:hAnsi="Calibri"/>
                <w:bCs/>
                <w:szCs w:val="22"/>
              </w:rPr>
              <w:t>With regards to parking, Policy DMG3 of the Ribble Valley Core Strategy states that:</w:t>
            </w:r>
          </w:p>
          <w:p w14:paraId="20CBD45F" w14:textId="77777777" w:rsidR="006916AB" w:rsidRDefault="006916AB" w:rsidP="002C613A">
            <w:pPr>
              <w:pStyle w:val="Header"/>
              <w:tabs>
                <w:tab w:val="clear" w:pos="4153"/>
                <w:tab w:val="clear" w:pos="8306"/>
              </w:tabs>
              <w:contextualSpacing/>
              <w:rPr>
                <w:rFonts w:ascii="Calibri" w:hAnsi="Calibri"/>
                <w:bCs/>
                <w:szCs w:val="22"/>
              </w:rPr>
            </w:pPr>
          </w:p>
          <w:p w14:paraId="53D7FB07" w14:textId="29744AD0" w:rsidR="00196339" w:rsidRPr="00E66DD9" w:rsidRDefault="00E66DD9" w:rsidP="00E66DD9">
            <w:pPr>
              <w:pStyle w:val="Header"/>
              <w:contextualSpacing/>
              <w:rPr>
                <w:rFonts w:ascii="Calibri" w:hAnsi="Calibri"/>
                <w:bCs/>
                <w:i/>
                <w:iCs/>
                <w:szCs w:val="22"/>
              </w:rPr>
            </w:pPr>
            <w:r w:rsidRPr="00E66DD9">
              <w:rPr>
                <w:rFonts w:ascii="Calibri" w:hAnsi="Calibri"/>
                <w:bCs/>
                <w:i/>
                <w:iCs/>
                <w:szCs w:val="22"/>
              </w:rPr>
              <w:t>All development proposals will be required to provide adequate car parking and servicing space in line with currently approved standards.</w:t>
            </w:r>
          </w:p>
          <w:p w14:paraId="11307D4C" w14:textId="77777777" w:rsidR="00E66DD9" w:rsidRPr="00E66DD9" w:rsidRDefault="00E66DD9" w:rsidP="00E66DD9">
            <w:pPr>
              <w:pStyle w:val="Header"/>
              <w:contextualSpacing/>
              <w:rPr>
                <w:rFonts w:ascii="Calibri" w:hAnsi="Calibri"/>
                <w:bCs/>
                <w:szCs w:val="22"/>
              </w:rPr>
            </w:pPr>
          </w:p>
          <w:p w14:paraId="75922929" w14:textId="77777777" w:rsidR="00196339" w:rsidRPr="002968CC" w:rsidRDefault="00196339" w:rsidP="006916AB">
            <w:pPr>
              <w:pStyle w:val="Header"/>
              <w:contextualSpacing/>
              <w:rPr>
                <w:rFonts w:ascii="Calibri" w:hAnsi="Calibri"/>
                <w:szCs w:val="22"/>
              </w:rPr>
            </w:pPr>
            <w:r w:rsidRPr="002968CC">
              <w:rPr>
                <w:rFonts w:ascii="Calibri" w:hAnsi="Calibri"/>
                <w:szCs w:val="22"/>
              </w:rPr>
              <w:lastRenderedPageBreak/>
              <w:t>Policy DMG1 also states that development must:</w:t>
            </w:r>
          </w:p>
          <w:p w14:paraId="15AD084D" w14:textId="77777777" w:rsidR="00196339" w:rsidRPr="002968CC" w:rsidRDefault="00196339" w:rsidP="006916AB">
            <w:pPr>
              <w:pStyle w:val="Header"/>
              <w:contextualSpacing/>
              <w:rPr>
                <w:rFonts w:ascii="Calibri" w:hAnsi="Calibri"/>
                <w:szCs w:val="22"/>
              </w:rPr>
            </w:pPr>
          </w:p>
          <w:p w14:paraId="1CA6E540" w14:textId="37C11994" w:rsidR="00196339" w:rsidRPr="002968CC" w:rsidRDefault="00196339" w:rsidP="00196339">
            <w:pPr>
              <w:pStyle w:val="Header"/>
              <w:numPr>
                <w:ilvl w:val="0"/>
                <w:numId w:val="9"/>
              </w:numPr>
              <w:contextualSpacing/>
              <w:rPr>
                <w:rFonts w:ascii="Calibri" w:hAnsi="Calibri"/>
                <w:szCs w:val="22"/>
              </w:rPr>
            </w:pPr>
            <w:r w:rsidRPr="002968CC">
              <w:rPr>
                <w:rFonts w:ascii="Calibri" w:hAnsi="Calibri"/>
                <w:szCs w:val="22"/>
              </w:rPr>
              <w:t>Consider the potential traffic and car parking implications.</w:t>
            </w:r>
          </w:p>
          <w:p w14:paraId="7FA95ECF" w14:textId="77777777" w:rsidR="00196339" w:rsidRPr="002968CC" w:rsidRDefault="00196339" w:rsidP="00196339">
            <w:pPr>
              <w:pStyle w:val="Header"/>
              <w:numPr>
                <w:ilvl w:val="0"/>
                <w:numId w:val="9"/>
              </w:numPr>
              <w:contextualSpacing/>
              <w:rPr>
                <w:rFonts w:ascii="Calibri" w:hAnsi="Calibri"/>
                <w:szCs w:val="22"/>
              </w:rPr>
            </w:pPr>
            <w:r w:rsidRPr="002968CC">
              <w:rPr>
                <w:rFonts w:ascii="Calibri" w:hAnsi="Calibri"/>
                <w:szCs w:val="22"/>
              </w:rPr>
              <w:t>Ensure safe access can be provided which is suitable to accommodate the scale and type of traffic likely to be generated.</w:t>
            </w:r>
          </w:p>
          <w:p w14:paraId="6156FDB7" w14:textId="77777777" w:rsidR="008450A2" w:rsidRPr="002968CC" w:rsidRDefault="008450A2" w:rsidP="00B42D3D">
            <w:pPr>
              <w:pStyle w:val="Header"/>
              <w:tabs>
                <w:tab w:val="clear" w:pos="4153"/>
                <w:tab w:val="clear" w:pos="8306"/>
              </w:tabs>
              <w:contextualSpacing/>
              <w:jc w:val="both"/>
              <w:rPr>
                <w:rFonts w:ascii="Calibri" w:hAnsi="Calibri"/>
                <w:szCs w:val="22"/>
              </w:rPr>
            </w:pPr>
          </w:p>
          <w:p w14:paraId="7CB21DF3" w14:textId="1C890C6A" w:rsidR="00EB4A1C" w:rsidRPr="00EB4A1C" w:rsidRDefault="002968CC" w:rsidP="00EB4A1C">
            <w:pPr>
              <w:rPr>
                <w:rFonts w:ascii="Calibri" w:hAnsi="Calibri"/>
                <w:bCs/>
                <w:szCs w:val="22"/>
              </w:rPr>
            </w:pPr>
            <w:r w:rsidRPr="00AD3187">
              <w:rPr>
                <w:rFonts w:ascii="Calibri" w:hAnsi="Calibri"/>
                <w:szCs w:val="22"/>
              </w:rPr>
              <w:t>The Local Highway Authority (LHA) have provided comments on the scheme</w:t>
            </w:r>
            <w:r w:rsidR="00FF069F" w:rsidRPr="00AD3187">
              <w:rPr>
                <w:rFonts w:ascii="Calibri" w:hAnsi="Calibri"/>
                <w:szCs w:val="22"/>
              </w:rPr>
              <w:t xml:space="preserve"> and</w:t>
            </w:r>
            <w:r w:rsidR="00FF069F">
              <w:rPr>
                <w:rFonts w:ascii="Calibri" w:hAnsi="Calibri"/>
                <w:szCs w:val="22"/>
              </w:rPr>
              <w:t xml:space="preserve"> note that the existing access is of an appropriate width and surfacing for the proposal. </w:t>
            </w:r>
            <w:r w:rsidR="00EB4A1C">
              <w:rPr>
                <w:rFonts w:ascii="Calibri" w:hAnsi="Calibri"/>
                <w:szCs w:val="22"/>
              </w:rPr>
              <w:t xml:space="preserve">The LHA have provided amended comments on 15/04/2025 stating </w:t>
            </w:r>
            <w:r w:rsidR="00EB4A1C" w:rsidRPr="00EB4A1C">
              <w:rPr>
                <w:rFonts w:ascii="Calibri" w:hAnsi="Calibri"/>
                <w:bCs/>
                <w:szCs w:val="22"/>
              </w:rPr>
              <w:t>that 8 parking spaces can be achieve</w:t>
            </w:r>
            <w:r w:rsidR="00EB4A1C">
              <w:rPr>
                <w:rFonts w:ascii="Calibri" w:hAnsi="Calibri"/>
                <w:bCs/>
                <w:szCs w:val="22"/>
              </w:rPr>
              <w:t>.</w:t>
            </w:r>
            <w:r w:rsidR="00EB4A1C" w:rsidRPr="00EB4A1C">
              <w:rPr>
                <w:rFonts w:ascii="Calibri" w:hAnsi="Calibri"/>
                <w:bCs/>
                <w:szCs w:val="22"/>
              </w:rPr>
              <w:t xml:space="preserve"> 6 are dedicated and while 2 cannot be accommodated within a dedicated space, they can be accommodated within the site</w:t>
            </w:r>
            <w:r w:rsidR="00EB4A1C">
              <w:rPr>
                <w:rFonts w:ascii="Calibri" w:hAnsi="Calibri"/>
                <w:bCs/>
                <w:szCs w:val="22"/>
              </w:rPr>
              <w:t>. They consider that given</w:t>
            </w:r>
            <w:r w:rsidR="00EB4A1C" w:rsidRPr="00EB4A1C">
              <w:rPr>
                <w:rFonts w:ascii="Calibri" w:hAnsi="Calibri"/>
                <w:bCs/>
                <w:szCs w:val="22"/>
              </w:rPr>
              <w:t xml:space="preserve"> the staffing schedule it would not be a concern that 2 spaces may be blocked in by other staff vehicles and this can be changed over at shift changes. </w:t>
            </w:r>
            <w:r w:rsidR="00EB4A1C">
              <w:rPr>
                <w:rFonts w:ascii="Calibri" w:hAnsi="Calibri"/>
                <w:bCs/>
                <w:szCs w:val="22"/>
              </w:rPr>
              <w:t xml:space="preserve">They therefore </w:t>
            </w:r>
            <w:r w:rsidR="00EB4A1C" w:rsidRPr="00EB4A1C">
              <w:rPr>
                <w:rFonts w:ascii="Calibri" w:hAnsi="Calibri"/>
                <w:bCs/>
                <w:szCs w:val="22"/>
              </w:rPr>
              <w:t xml:space="preserve">have no highway concerns regarding this proposal. </w:t>
            </w:r>
            <w:r w:rsidR="00EB4A1C">
              <w:rPr>
                <w:rFonts w:ascii="Calibri" w:hAnsi="Calibri"/>
                <w:bCs/>
                <w:szCs w:val="22"/>
              </w:rPr>
              <w:t xml:space="preserve">The LHA consider that the change </w:t>
            </w:r>
            <w:r w:rsidR="00EB4A1C" w:rsidRPr="00EB4A1C">
              <w:rPr>
                <w:rFonts w:ascii="Calibri" w:hAnsi="Calibri"/>
                <w:bCs/>
                <w:szCs w:val="22"/>
              </w:rPr>
              <w:t xml:space="preserve">of use will have a lesser impact in terms of parking need than the existing care home facility. </w:t>
            </w:r>
          </w:p>
          <w:p w14:paraId="16858E5F" w14:textId="77777777" w:rsidR="00DA6709" w:rsidRDefault="00DA6709" w:rsidP="002968CC">
            <w:pPr>
              <w:pStyle w:val="Header"/>
              <w:tabs>
                <w:tab w:val="clear" w:pos="4153"/>
                <w:tab w:val="clear" w:pos="8306"/>
              </w:tabs>
              <w:contextualSpacing/>
              <w:jc w:val="both"/>
              <w:rPr>
                <w:rFonts w:ascii="Calibri" w:hAnsi="Calibri"/>
                <w:szCs w:val="22"/>
              </w:rPr>
            </w:pPr>
          </w:p>
          <w:p w14:paraId="2DE8CF6E" w14:textId="37A15DD7" w:rsidR="00DA6709" w:rsidRDefault="00EB4A1C" w:rsidP="002968CC">
            <w:pPr>
              <w:pStyle w:val="Header"/>
              <w:tabs>
                <w:tab w:val="clear" w:pos="4153"/>
                <w:tab w:val="clear" w:pos="8306"/>
              </w:tabs>
              <w:contextualSpacing/>
              <w:jc w:val="both"/>
              <w:rPr>
                <w:rFonts w:ascii="Calibri" w:hAnsi="Calibri"/>
                <w:szCs w:val="22"/>
              </w:rPr>
            </w:pPr>
            <w:r>
              <w:rPr>
                <w:rFonts w:ascii="Calibri" w:hAnsi="Calibri"/>
                <w:szCs w:val="22"/>
              </w:rPr>
              <w:t xml:space="preserve">As such, it is not considered that the proposal would impact on highway safety in accordance with </w:t>
            </w:r>
            <w:r w:rsidR="00DA6709">
              <w:rPr>
                <w:rFonts w:ascii="Calibri" w:hAnsi="Calibri"/>
                <w:szCs w:val="22"/>
              </w:rPr>
              <w:t>Policy DMG1 and DMG3 of the Ribble Valley Core Strategy</w:t>
            </w:r>
            <w:r>
              <w:rPr>
                <w:rFonts w:ascii="Calibri" w:hAnsi="Calibri"/>
                <w:szCs w:val="22"/>
              </w:rPr>
              <w:t xml:space="preserve">, however it would not be unreasonable to ensure the parking is retained as such and cycle storage provided to ensure adequate parking remains and to encourage sustainable travel. </w:t>
            </w:r>
            <w:r w:rsidR="00B9688C">
              <w:rPr>
                <w:rFonts w:ascii="Calibri" w:hAnsi="Calibri"/>
                <w:szCs w:val="22"/>
              </w:rPr>
              <w:t>The provision and cycle storage can be secured by way of condition</w:t>
            </w:r>
            <w:r w:rsidR="00BB7785">
              <w:rPr>
                <w:rFonts w:ascii="Calibri" w:hAnsi="Calibri"/>
                <w:szCs w:val="22"/>
              </w:rPr>
              <w:t xml:space="preserve"> and given that the site already has cycle storage, it would not be unreasonable to restrict that this is provided within three months of the first use of the development as employees and occupiers would still have access to cycle storage provision but a </w:t>
            </w:r>
            <w:r w:rsidR="002B58C5">
              <w:rPr>
                <w:rFonts w:ascii="Calibri" w:hAnsi="Calibri"/>
                <w:szCs w:val="22"/>
              </w:rPr>
              <w:t>long-term</w:t>
            </w:r>
            <w:r w:rsidR="00BB7785">
              <w:rPr>
                <w:rFonts w:ascii="Calibri" w:hAnsi="Calibri"/>
                <w:szCs w:val="22"/>
              </w:rPr>
              <w:t xml:space="preserve"> storage solution can be secured. </w:t>
            </w:r>
          </w:p>
          <w:p w14:paraId="337694ED" w14:textId="78C59826" w:rsidR="002968CC" w:rsidRPr="002968CC" w:rsidRDefault="002968CC" w:rsidP="002968CC">
            <w:pPr>
              <w:pStyle w:val="Header"/>
              <w:tabs>
                <w:tab w:val="clear" w:pos="4153"/>
                <w:tab w:val="clear" w:pos="8306"/>
              </w:tabs>
              <w:contextualSpacing/>
              <w:jc w:val="both"/>
              <w:rPr>
                <w:rFonts w:ascii="Calibri" w:hAnsi="Calibri"/>
                <w:szCs w:val="22"/>
                <w:highlight w:val="yellow"/>
              </w:rPr>
            </w:pPr>
          </w:p>
        </w:tc>
      </w:tr>
      <w:tr w:rsidR="00C0704D" w:rsidRPr="00D2449B" w14:paraId="6D877C31"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C530D2" w:rsidRDefault="00C0704D" w:rsidP="00EA09F9">
            <w:pPr>
              <w:pStyle w:val="Header"/>
              <w:tabs>
                <w:tab w:val="clear" w:pos="4153"/>
                <w:tab w:val="clear" w:pos="8306"/>
              </w:tabs>
              <w:contextualSpacing/>
              <w:jc w:val="both"/>
              <w:rPr>
                <w:rFonts w:ascii="Calibri" w:hAnsi="Calibri"/>
                <w:b/>
                <w:szCs w:val="22"/>
              </w:rPr>
            </w:pPr>
            <w:r w:rsidRPr="00C530D2">
              <w:rPr>
                <w:rFonts w:ascii="Calibri" w:hAnsi="Calibri"/>
                <w:b/>
                <w:szCs w:val="22"/>
              </w:rPr>
              <w:lastRenderedPageBreak/>
              <w:t>Landscape/Ecology:</w:t>
            </w:r>
          </w:p>
          <w:p w14:paraId="02BD88A4" w14:textId="77777777" w:rsidR="005B455E" w:rsidRPr="00C530D2" w:rsidRDefault="005B455E" w:rsidP="00C74794">
            <w:pPr>
              <w:pStyle w:val="Header"/>
              <w:contextualSpacing/>
              <w:jc w:val="both"/>
              <w:rPr>
                <w:rFonts w:ascii="Calibri" w:hAnsi="Calibri"/>
                <w:bCs/>
                <w:szCs w:val="22"/>
              </w:rPr>
            </w:pPr>
          </w:p>
          <w:p w14:paraId="53477D22" w14:textId="2317D175" w:rsidR="00067C8D" w:rsidRDefault="0025757A" w:rsidP="007552F5">
            <w:pPr>
              <w:pStyle w:val="Header"/>
              <w:contextualSpacing/>
              <w:jc w:val="both"/>
              <w:rPr>
                <w:rFonts w:ascii="Calibri" w:hAnsi="Calibri"/>
                <w:bCs/>
                <w:szCs w:val="22"/>
              </w:rPr>
            </w:pPr>
            <w:r>
              <w:rPr>
                <w:rFonts w:ascii="Calibri" w:hAnsi="Calibri"/>
                <w:bCs/>
                <w:szCs w:val="22"/>
              </w:rPr>
              <w:t>The</w:t>
            </w:r>
            <w:r w:rsidR="00EB4A1C" w:rsidRPr="00EB4A1C">
              <w:rPr>
                <w:rFonts w:ascii="Calibri" w:hAnsi="Calibri"/>
                <w:bCs/>
                <w:szCs w:val="22"/>
              </w:rPr>
              <w:t xml:space="preserve"> proposal is considered to full within the</w:t>
            </w:r>
            <w:r w:rsidR="007F6B42" w:rsidRPr="00EB4A1C">
              <w:rPr>
                <w:rFonts w:ascii="Calibri" w:hAnsi="Calibri"/>
                <w:bCs/>
                <w:szCs w:val="22"/>
              </w:rPr>
              <w:t xml:space="preserve"> exemption</w:t>
            </w:r>
            <w:r w:rsidR="00EB4A1C" w:rsidRPr="00EB4A1C">
              <w:rPr>
                <w:rFonts w:ascii="Calibri" w:hAnsi="Calibri"/>
                <w:bCs/>
                <w:szCs w:val="22"/>
              </w:rPr>
              <w:t xml:space="preserve"> for mandatory Biodiversity Net-Gain and</w:t>
            </w:r>
            <w:r w:rsidR="007F6B42" w:rsidRPr="00EB4A1C">
              <w:rPr>
                <w:rFonts w:ascii="Calibri" w:hAnsi="Calibri"/>
                <w:bCs/>
                <w:szCs w:val="22"/>
              </w:rPr>
              <w:t xml:space="preserve"> would impact under 25sqm of on-site habitat</w:t>
            </w:r>
            <w:r>
              <w:rPr>
                <w:rFonts w:ascii="Calibri" w:hAnsi="Calibri"/>
                <w:bCs/>
                <w:szCs w:val="22"/>
              </w:rPr>
              <w:t xml:space="preserve"> as the footprint of built development would be approximately 6.16sqm</w:t>
            </w:r>
            <w:r w:rsidR="00EB4A1C" w:rsidRPr="00EB4A1C">
              <w:rPr>
                <w:rFonts w:ascii="Calibri" w:hAnsi="Calibri"/>
                <w:bCs/>
                <w:szCs w:val="22"/>
              </w:rPr>
              <w:t xml:space="preserve">. As such, the proposal falls within the </w:t>
            </w:r>
            <w:r w:rsidR="007F6B42" w:rsidRPr="00EB4A1C">
              <w:rPr>
                <w:rFonts w:ascii="Calibri" w:hAnsi="Calibri"/>
                <w:bCs/>
                <w:szCs w:val="22"/>
              </w:rPr>
              <w:t>Di Minimis</w:t>
            </w:r>
            <w:r w:rsidR="007F6B42">
              <w:rPr>
                <w:rFonts w:ascii="Calibri" w:hAnsi="Calibri"/>
                <w:bCs/>
                <w:szCs w:val="22"/>
              </w:rPr>
              <w:t xml:space="preserve"> </w:t>
            </w:r>
            <w:r w:rsidR="00EB4A1C">
              <w:rPr>
                <w:rFonts w:ascii="Calibri" w:hAnsi="Calibri"/>
                <w:bCs/>
                <w:szCs w:val="22"/>
              </w:rPr>
              <w:t xml:space="preserve">exemption. </w:t>
            </w:r>
          </w:p>
          <w:p w14:paraId="6337C4D8" w14:textId="65F7DFA1" w:rsidR="00DA6709" w:rsidRPr="00C530D2" w:rsidRDefault="00DA6709" w:rsidP="00EB4A1C">
            <w:pPr>
              <w:pStyle w:val="Header"/>
              <w:contextualSpacing/>
              <w:jc w:val="both"/>
              <w:rPr>
                <w:rFonts w:ascii="Calibri" w:hAnsi="Calibri"/>
                <w:bCs/>
                <w:szCs w:val="22"/>
              </w:rPr>
            </w:pPr>
          </w:p>
        </w:tc>
      </w:tr>
      <w:tr w:rsidR="00C0704D" w:rsidRPr="00D2449B" w14:paraId="0A9D02B4" w14:textId="77777777" w:rsidTr="00D675A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3FDAD8C" w:rsidR="0046548C" w:rsidRPr="009F4443" w:rsidRDefault="009F4443" w:rsidP="00DD62F6">
            <w:pPr>
              <w:pStyle w:val="Header"/>
              <w:tabs>
                <w:tab w:val="clear" w:pos="4153"/>
                <w:tab w:val="clear" w:pos="8306"/>
              </w:tabs>
              <w:contextualSpacing/>
              <w:jc w:val="both"/>
              <w:rPr>
                <w:rFonts w:ascii="Calibri" w:hAnsi="Calibri"/>
                <w:bCs/>
                <w:szCs w:val="22"/>
              </w:rPr>
            </w:pPr>
            <w:r w:rsidRPr="00AD3187">
              <w:rPr>
                <w:rFonts w:ascii="Calibri" w:hAnsi="Calibri"/>
                <w:bCs/>
                <w:szCs w:val="22"/>
              </w:rPr>
              <w:t xml:space="preserve">As such, for the above reasons and having regard to all material considerations and matters raised that the application is recommended for </w:t>
            </w:r>
            <w:r w:rsidR="00AD3187" w:rsidRPr="00AD3187">
              <w:rPr>
                <w:rFonts w:ascii="Calibri" w:hAnsi="Calibri"/>
                <w:bCs/>
                <w:szCs w:val="22"/>
              </w:rPr>
              <w:t>approval</w:t>
            </w:r>
            <w:r w:rsidR="00AD3187">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D45098" w:rsidRPr="00D2449B" w14:paraId="507FC89B" w14:textId="77777777" w:rsidTr="00D675AA">
        <w:trPr>
          <w:jc w:val="center"/>
        </w:trPr>
        <w:tc>
          <w:tcPr>
            <w:tcW w:w="21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45098" w:rsidRPr="00D2449B" w:rsidRDefault="00D45098" w:rsidP="00D4509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584AF61" w:rsidR="00D45098" w:rsidRPr="00AD3187" w:rsidRDefault="00D45098" w:rsidP="00D45098">
            <w:pPr>
              <w:rPr>
                <w:rFonts w:ascii="Calibri" w:hAnsi="Calibri"/>
                <w:bCs/>
                <w:szCs w:val="22"/>
              </w:rPr>
            </w:pPr>
            <w:r w:rsidRPr="00AD3187">
              <w:rPr>
                <w:rFonts w:asciiTheme="minorHAnsi" w:hAnsiTheme="minorHAnsi"/>
                <w:bCs/>
                <w:szCs w:val="22"/>
              </w:rPr>
              <w:t xml:space="preserve">That planning consent be </w:t>
            </w:r>
            <w:r w:rsidR="00AD3187" w:rsidRPr="00AD3187">
              <w:rPr>
                <w:rFonts w:asciiTheme="minorHAnsi" w:hAnsiTheme="minorHAnsi"/>
                <w:bCs/>
                <w:szCs w:val="22"/>
              </w:rPr>
              <w:t>granted subject to conditions.</w:t>
            </w:r>
          </w:p>
        </w:tc>
      </w:tr>
    </w:tbl>
    <w:p w14:paraId="513FB541" w14:textId="77777777" w:rsidR="00F24B5B" w:rsidRPr="00D2449B" w:rsidRDefault="00F24B5B">
      <w:pPr>
        <w:rPr>
          <w:rFonts w:ascii="Calibri" w:hAnsi="Calibri"/>
          <w:szCs w:val="22"/>
        </w:rPr>
      </w:pPr>
    </w:p>
    <w:sectPr w:rsidR="00F24B5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6ED1"/>
    <w:multiLevelType w:val="hybridMultilevel"/>
    <w:tmpl w:val="589CE890"/>
    <w:lvl w:ilvl="0" w:tplc="86D4D64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37766"/>
    <w:multiLevelType w:val="hybridMultilevel"/>
    <w:tmpl w:val="76422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B703C"/>
    <w:multiLevelType w:val="hybridMultilevel"/>
    <w:tmpl w:val="1F7E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F6777"/>
    <w:multiLevelType w:val="hybridMultilevel"/>
    <w:tmpl w:val="38E07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A62FCC"/>
    <w:multiLevelType w:val="hybridMultilevel"/>
    <w:tmpl w:val="EBF497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F64CE"/>
    <w:multiLevelType w:val="multilevel"/>
    <w:tmpl w:val="F742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DF3598"/>
    <w:multiLevelType w:val="hybridMultilevel"/>
    <w:tmpl w:val="8A56A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0714F7"/>
    <w:multiLevelType w:val="hybridMultilevel"/>
    <w:tmpl w:val="2A9E5732"/>
    <w:lvl w:ilvl="0" w:tplc="2F7C36F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0340C"/>
    <w:multiLevelType w:val="hybridMultilevel"/>
    <w:tmpl w:val="EBB04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62192F72"/>
    <w:multiLevelType w:val="hybridMultilevel"/>
    <w:tmpl w:val="0D9A3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1"/>
  </w:num>
  <w:num w:numId="2" w16cid:durableId="1218278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275543">
    <w:abstractNumId w:val="6"/>
  </w:num>
  <w:num w:numId="4" w16cid:durableId="1194266604">
    <w:abstractNumId w:val="3"/>
  </w:num>
  <w:num w:numId="5" w16cid:durableId="1497308981">
    <w:abstractNumId w:val="9"/>
  </w:num>
  <w:num w:numId="6" w16cid:durableId="1237981508">
    <w:abstractNumId w:val="10"/>
  </w:num>
  <w:num w:numId="7" w16cid:durableId="925767359">
    <w:abstractNumId w:val="0"/>
  </w:num>
  <w:num w:numId="8" w16cid:durableId="1213616906">
    <w:abstractNumId w:val="4"/>
  </w:num>
  <w:num w:numId="9" w16cid:durableId="846484393">
    <w:abstractNumId w:val="1"/>
  </w:num>
  <w:num w:numId="10" w16cid:durableId="884871299">
    <w:abstractNumId w:val="2"/>
  </w:num>
  <w:num w:numId="11" w16cid:durableId="1548030744">
    <w:abstractNumId w:val="5"/>
  </w:num>
  <w:num w:numId="12" w16cid:durableId="2016834712">
    <w:abstractNumId w:val="7"/>
  </w:num>
  <w:num w:numId="13" w16cid:durableId="1525174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CAB"/>
    <w:rsid w:val="00022132"/>
    <w:rsid w:val="00032E9C"/>
    <w:rsid w:val="00044738"/>
    <w:rsid w:val="00052F44"/>
    <w:rsid w:val="00062E7F"/>
    <w:rsid w:val="00067C8D"/>
    <w:rsid w:val="00067DA6"/>
    <w:rsid w:val="000848C9"/>
    <w:rsid w:val="00093F8D"/>
    <w:rsid w:val="00094B27"/>
    <w:rsid w:val="000A3D92"/>
    <w:rsid w:val="000A6643"/>
    <w:rsid w:val="000B5CB5"/>
    <w:rsid w:val="000C670E"/>
    <w:rsid w:val="000D45FB"/>
    <w:rsid w:val="000E33C4"/>
    <w:rsid w:val="000F185D"/>
    <w:rsid w:val="0011514E"/>
    <w:rsid w:val="00130035"/>
    <w:rsid w:val="001366B1"/>
    <w:rsid w:val="00144A7C"/>
    <w:rsid w:val="001668DF"/>
    <w:rsid w:val="00174DDA"/>
    <w:rsid w:val="00174DFE"/>
    <w:rsid w:val="001856F4"/>
    <w:rsid w:val="00196339"/>
    <w:rsid w:val="001A232F"/>
    <w:rsid w:val="001A3205"/>
    <w:rsid w:val="001D10F6"/>
    <w:rsid w:val="001D2F21"/>
    <w:rsid w:val="001D4F7A"/>
    <w:rsid w:val="001D707E"/>
    <w:rsid w:val="001E049D"/>
    <w:rsid w:val="001E465B"/>
    <w:rsid w:val="001F394A"/>
    <w:rsid w:val="002119BE"/>
    <w:rsid w:val="00223616"/>
    <w:rsid w:val="00250879"/>
    <w:rsid w:val="002546BE"/>
    <w:rsid w:val="0025757A"/>
    <w:rsid w:val="00276D93"/>
    <w:rsid w:val="0029334A"/>
    <w:rsid w:val="002968CC"/>
    <w:rsid w:val="00297574"/>
    <w:rsid w:val="002A01CF"/>
    <w:rsid w:val="002A2129"/>
    <w:rsid w:val="002B58C5"/>
    <w:rsid w:val="002C4859"/>
    <w:rsid w:val="002C613A"/>
    <w:rsid w:val="002C6277"/>
    <w:rsid w:val="002E0584"/>
    <w:rsid w:val="002F0094"/>
    <w:rsid w:val="002F2580"/>
    <w:rsid w:val="00300873"/>
    <w:rsid w:val="0031181F"/>
    <w:rsid w:val="00321B6E"/>
    <w:rsid w:val="0033022A"/>
    <w:rsid w:val="0034268C"/>
    <w:rsid w:val="00351FBD"/>
    <w:rsid w:val="003605AB"/>
    <w:rsid w:val="003839E2"/>
    <w:rsid w:val="003850C6"/>
    <w:rsid w:val="003C23DC"/>
    <w:rsid w:val="003C38A8"/>
    <w:rsid w:val="003D4F60"/>
    <w:rsid w:val="00400D78"/>
    <w:rsid w:val="0042145C"/>
    <w:rsid w:val="004234BD"/>
    <w:rsid w:val="00440CB6"/>
    <w:rsid w:val="00444C87"/>
    <w:rsid w:val="004478B4"/>
    <w:rsid w:val="0046548C"/>
    <w:rsid w:val="00465E33"/>
    <w:rsid w:val="004947BB"/>
    <w:rsid w:val="004A5EA9"/>
    <w:rsid w:val="004C2434"/>
    <w:rsid w:val="004D4282"/>
    <w:rsid w:val="004F0649"/>
    <w:rsid w:val="005047EB"/>
    <w:rsid w:val="00510FA2"/>
    <w:rsid w:val="005165D7"/>
    <w:rsid w:val="00532557"/>
    <w:rsid w:val="00535424"/>
    <w:rsid w:val="0054455D"/>
    <w:rsid w:val="00554297"/>
    <w:rsid w:val="00556ECD"/>
    <w:rsid w:val="0057562B"/>
    <w:rsid w:val="00586F98"/>
    <w:rsid w:val="005A3716"/>
    <w:rsid w:val="005B1D00"/>
    <w:rsid w:val="005B455E"/>
    <w:rsid w:val="005E1C6C"/>
    <w:rsid w:val="005E2B42"/>
    <w:rsid w:val="005E65DF"/>
    <w:rsid w:val="0060550A"/>
    <w:rsid w:val="00616F9B"/>
    <w:rsid w:val="00645D68"/>
    <w:rsid w:val="00684265"/>
    <w:rsid w:val="006916AB"/>
    <w:rsid w:val="00692B60"/>
    <w:rsid w:val="00694DB9"/>
    <w:rsid w:val="006A05AA"/>
    <w:rsid w:val="006A71AD"/>
    <w:rsid w:val="006C2BFA"/>
    <w:rsid w:val="006C4F87"/>
    <w:rsid w:val="006D6733"/>
    <w:rsid w:val="006E12BF"/>
    <w:rsid w:val="006F6849"/>
    <w:rsid w:val="0070054B"/>
    <w:rsid w:val="00700C1F"/>
    <w:rsid w:val="00727CF7"/>
    <w:rsid w:val="007350BB"/>
    <w:rsid w:val="007360B7"/>
    <w:rsid w:val="00745FAB"/>
    <w:rsid w:val="007552F5"/>
    <w:rsid w:val="00761BFA"/>
    <w:rsid w:val="0076797A"/>
    <w:rsid w:val="00773A66"/>
    <w:rsid w:val="007759CD"/>
    <w:rsid w:val="00776AE2"/>
    <w:rsid w:val="00794D25"/>
    <w:rsid w:val="007C791C"/>
    <w:rsid w:val="007D2023"/>
    <w:rsid w:val="007D7761"/>
    <w:rsid w:val="007D7DF4"/>
    <w:rsid w:val="007E0D23"/>
    <w:rsid w:val="007E6F97"/>
    <w:rsid w:val="007F16D6"/>
    <w:rsid w:val="007F6B42"/>
    <w:rsid w:val="00811771"/>
    <w:rsid w:val="008229AF"/>
    <w:rsid w:val="0082447D"/>
    <w:rsid w:val="00824DB6"/>
    <w:rsid w:val="008268E3"/>
    <w:rsid w:val="00836B81"/>
    <w:rsid w:val="00837F4F"/>
    <w:rsid w:val="00841884"/>
    <w:rsid w:val="00844D12"/>
    <w:rsid w:val="008450A2"/>
    <w:rsid w:val="0084595C"/>
    <w:rsid w:val="008542DE"/>
    <w:rsid w:val="00875D50"/>
    <w:rsid w:val="00881EE3"/>
    <w:rsid w:val="008842F2"/>
    <w:rsid w:val="00893CD6"/>
    <w:rsid w:val="008A28C8"/>
    <w:rsid w:val="008A5136"/>
    <w:rsid w:val="008B73A8"/>
    <w:rsid w:val="008C048F"/>
    <w:rsid w:val="008C0ADC"/>
    <w:rsid w:val="008C40DD"/>
    <w:rsid w:val="008C63FC"/>
    <w:rsid w:val="008E0FD1"/>
    <w:rsid w:val="008E6D7E"/>
    <w:rsid w:val="0090103B"/>
    <w:rsid w:val="009330DA"/>
    <w:rsid w:val="009462CA"/>
    <w:rsid w:val="009476BD"/>
    <w:rsid w:val="00984FC3"/>
    <w:rsid w:val="00990FA8"/>
    <w:rsid w:val="00992C6F"/>
    <w:rsid w:val="009C0908"/>
    <w:rsid w:val="009C3734"/>
    <w:rsid w:val="009E0E9E"/>
    <w:rsid w:val="009E2D58"/>
    <w:rsid w:val="009F4443"/>
    <w:rsid w:val="00A42E82"/>
    <w:rsid w:val="00A46AFC"/>
    <w:rsid w:val="00A51076"/>
    <w:rsid w:val="00A579BB"/>
    <w:rsid w:val="00A63D55"/>
    <w:rsid w:val="00A93290"/>
    <w:rsid w:val="00A95D89"/>
    <w:rsid w:val="00A9690D"/>
    <w:rsid w:val="00AB2DFE"/>
    <w:rsid w:val="00AB4303"/>
    <w:rsid w:val="00AB78F6"/>
    <w:rsid w:val="00AB7AAC"/>
    <w:rsid w:val="00AD05C0"/>
    <w:rsid w:val="00AD0B37"/>
    <w:rsid w:val="00AD3187"/>
    <w:rsid w:val="00AD394F"/>
    <w:rsid w:val="00AE2CC8"/>
    <w:rsid w:val="00AF4C4D"/>
    <w:rsid w:val="00B04E2D"/>
    <w:rsid w:val="00B20352"/>
    <w:rsid w:val="00B3704B"/>
    <w:rsid w:val="00B42D3D"/>
    <w:rsid w:val="00B56CEB"/>
    <w:rsid w:val="00B579C4"/>
    <w:rsid w:val="00B70564"/>
    <w:rsid w:val="00B823B6"/>
    <w:rsid w:val="00B82A7E"/>
    <w:rsid w:val="00B87797"/>
    <w:rsid w:val="00B93EB5"/>
    <w:rsid w:val="00B95F2C"/>
    <w:rsid w:val="00B9688C"/>
    <w:rsid w:val="00BA568D"/>
    <w:rsid w:val="00BB124C"/>
    <w:rsid w:val="00BB1C8D"/>
    <w:rsid w:val="00BB4AE5"/>
    <w:rsid w:val="00BB7785"/>
    <w:rsid w:val="00BC4A0B"/>
    <w:rsid w:val="00BD3F03"/>
    <w:rsid w:val="00BF0013"/>
    <w:rsid w:val="00BF79AA"/>
    <w:rsid w:val="00C0242F"/>
    <w:rsid w:val="00C0704D"/>
    <w:rsid w:val="00C25722"/>
    <w:rsid w:val="00C3053C"/>
    <w:rsid w:val="00C33E65"/>
    <w:rsid w:val="00C437A7"/>
    <w:rsid w:val="00C530D2"/>
    <w:rsid w:val="00C545A3"/>
    <w:rsid w:val="00C57C79"/>
    <w:rsid w:val="00C618DB"/>
    <w:rsid w:val="00C72CC2"/>
    <w:rsid w:val="00C74794"/>
    <w:rsid w:val="00C7685C"/>
    <w:rsid w:val="00CD01B3"/>
    <w:rsid w:val="00CE5D24"/>
    <w:rsid w:val="00CE6AED"/>
    <w:rsid w:val="00CF693D"/>
    <w:rsid w:val="00D07D84"/>
    <w:rsid w:val="00D11007"/>
    <w:rsid w:val="00D14284"/>
    <w:rsid w:val="00D17CA1"/>
    <w:rsid w:val="00D17EB1"/>
    <w:rsid w:val="00D2449B"/>
    <w:rsid w:val="00D34693"/>
    <w:rsid w:val="00D45098"/>
    <w:rsid w:val="00D50956"/>
    <w:rsid w:val="00D54E67"/>
    <w:rsid w:val="00D619CC"/>
    <w:rsid w:val="00D675AA"/>
    <w:rsid w:val="00DA6709"/>
    <w:rsid w:val="00DB705B"/>
    <w:rsid w:val="00DD0D79"/>
    <w:rsid w:val="00DD62F6"/>
    <w:rsid w:val="00DE6EEF"/>
    <w:rsid w:val="00E02C79"/>
    <w:rsid w:val="00E16118"/>
    <w:rsid w:val="00E379D4"/>
    <w:rsid w:val="00E43E40"/>
    <w:rsid w:val="00E46243"/>
    <w:rsid w:val="00E66534"/>
    <w:rsid w:val="00E66DD9"/>
    <w:rsid w:val="00E72F6C"/>
    <w:rsid w:val="00E8624D"/>
    <w:rsid w:val="00E91E5C"/>
    <w:rsid w:val="00EA09F9"/>
    <w:rsid w:val="00EB4A1C"/>
    <w:rsid w:val="00EC1C60"/>
    <w:rsid w:val="00EC23C7"/>
    <w:rsid w:val="00ED00B7"/>
    <w:rsid w:val="00EE0238"/>
    <w:rsid w:val="00EF29C6"/>
    <w:rsid w:val="00EF4411"/>
    <w:rsid w:val="00EF44E6"/>
    <w:rsid w:val="00F05987"/>
    <w:rsid w:val="00F11D4B"/>
    <w:rsid w:val="00F22B88"/>
    <w:rsid w:val="00F24B5B"/>
    <w:rsid w:val="00F5126F"/>
    <w:rsid w:val="00F66895"/>
    <w:rsid w:val="00F71983"/>
    <w:rsid w:val="00FA7115"/>
    <w:rsid w:val="00FD6AE3"/>
    <w:rsid w:val="00FF069F"/>
    <w:rsid w:val="00FF5448"/>
    <w:rsid w:val="00FF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F76237A8-C751-49DB-AB2F-6B6B60AD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761BFA"/>
    <w:rPr>
      <w:color w:val="0000FF" w:themeColor="hyperlink"/>
      <w:u w:val="single"/>
    </w:rPr>
  </w:style>
  <w:style w:type="character" w:styleId="UnresolvedMention">
    <w:name w:val="Unresolved Mention"/>
    <w:basedOn w:val="DefaultParagraphFont"/>
    <w:uiPriority w:val="99"/>
    <w:semiHidden/>
    <w:unhideWhenUsed/>
    <w:rsid w:val="00761BFA"/>
    <w:rPr>
      <w:color w:val="605E5C"/>
      <w:shd w:val="clear" w:color="auto" w:fill="E1DFDD"/>
    </w:rPr>
  </w:style>
  <w:style w:type="paragraph" w:styleId="NormalWeb">
    <w:name w:val="Normal (Web)"/>
    <w:basedOn w:val="Normal"/>
    <w:uiPriority w:val="99"/>
    <w:semiHidden/>
    <w:unhideWhenUsed/>
    <w:rsid w:val="00C74794"/>
    <w:rPr>
      <w:rFonts w:ascii="Times New Roman" w:hAnsi="Times New Roman"/>
      <w:sz w:val="24"/>
      <w:szCs w:val="24"/>
    </w:rPr>
  </w:style>
  <w:style w:type="paragraph" w:customStyle="1" w:styleId="Default">
    <w:name w:val="Default"/>
    <w:rsid w:val="00DA6709"/>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7173">
      <w:bodyDiv w:val="1"/>
      <w:marLeft w:val="0"/>
      <w:marRight w:val="0"/>
      <w:marTop w:val="0"/>
      <w:marBottom w:val="0"/>
      <w:divBdr>
        <w:top w:val="none" w:sz="0" w:space="0" w:color="auto"/>
        <w:left w:val="none" w:sz="0" w:space="0" w:color="auto"/>
        <w:bottom w:val="none" w:sz="0" w:space="0" w:color="auto"/>
        <w:right w:val="none" w:sz="0" w:space="0" w:color="auto"/>
      </w:divBdr>
    </w:div>
    <w:div w:id="301691720">
      <w:bodyDiv w:val="1"/>
      <w:marLeft w:val="0"/>
      <w:marRight w:val="0"/>
      <w:marTop w:val="0"/>
      <w:marBottom w:val="0"/>
      <w:divBdr>
        <w:top w:val="none" w:sz="0" w:space="0" w:color="auto"/>
        <w:left w:val="none" w:sz="0" w:space="0" w:color="auto"/>
        <w:bottom w:val="none" w:sz="0" w:space="0" w:color="auto"/>
        <w:right w:val="none" w:sz="0" w:space="0" w:color="auto"/>
      </w:divBdr>
    </w:div>
    <w:div w:id="349263623">
      <w:bodyDiv w:val="1"/>
      <w:marLeft w:val="0"/>
      <w:marRight w:val="0"/>
      <w:marTop w:val="0"/>
      <w:marBottom w:val="0"/>
      <w:divBdr>
        <w:top w:val="none" w:sz="0" w:space="0" w:color="auto"/>
        <w:left w:val="none" w:sz="0" w:space="0" w:color="auto"/>
        <w:bottom w:val="none" w:sz="0" w:space="0" w:color="auto"/>
        <w:right w:val="none" w:sz="0" w:space="0" w:color="auto"/>
      </w:divBdr>
    </w:div>
    <w:div w:id="354304754">
      <w:bodyDiv w:val="1"/>
      <w:marLeft w:val="0"/>
      <w:marRight w:val="0"/>
      <w:marTop w:val="0"/>
      <w:marBottom w:val="0"/>
      <w:divBdr>
        <w:top w:val="none" w:sz="0" w:space="0" w:color="auto"/>
        <w:left w:val="none" w:sz="0" w:space="0" w:color="auto"/>
        <w:bottom w:val="none" w:sz="0" w:space="0" w:color="auto"/>
        <w:right w:val="none" w:sz="0" w:space="0" w:color="auto"/>
      </w:divBdr>
    </w:div>
    <w:div w:id="401636916">
      <w:bodyDiv w:val="1"/>
      <w:marLeft w:val="0"/>
      <w:marRight w:val="0"/>
      <w:marTop w:val="0"/>
      <w:marBottom w:val="0"/>
      <w:divBdr>
        <w:top w:val="none" w:sz="0" w:space="0" w:color="auto"/>
        <w:left w:val="none" w:sz="0" w:space="0" w:color="auto"/>
        <w:bottom w:val="none" w:sz="0" w:space="0" w:color="auto"/>
        <w:right w:val="none" w:sz="0" w:space="0" w:color="auto"/>
      </w:divBdr>
    </w:div>
    <w:div w:id="430978942">
      <w:bodyDiv w:val="1"/>
      <w:marLeft w:val="0"/>
      <w:marRight w:val="0"/>
      <w:marTop w:val="0"/>
      <w:marBottom w:val="0"/>
      <w:divBdr>
        <w:top w:val="none" w:sz="0" w:space="0" w:color="auto"/>
        <w:left w:val="none" w:sz="0" w:space="0" w:color="auto"/>
        <w:bottom w:val="none" w:sz="0" w:space="0" w:color="auto"/>
        <w:right w:val="none" w:sz="0" w:space="0" w:color="auto"/>
      </w:divBdr>
    </w:div>
    <w:div w:id="499543347">
      <w:bodyDiv w:val="1"/>
      <w:marLeft w:val="0"/>
      <w:marRight w:val="0"/>
      <w:marTop w:val="0"/>
      <w:marBottom w:val="0"/>
      <w:divBdr>
        <w:top w:val="none" w:sz="0" w:space="0" w:color="auto"/>
        <w:left w:val="none" w:sz="0" w:space="0" w:color="auto"/>
        <w:bottom w:val="none" w:sz="0" w:space="0" w:color="auto"/>
        <w:right w:val="none" w:sz="0" w:space="0" w:color="auto"/>
      </w:divBdr>
    </w:div>
    <w:div w:id="630095768">
      <w:bodyDiv w:val="1"/>
      <w:marLeft w:val="0"/>
      <w:marRight w:val="0"/>
      <w:marTop w:val="0"/>
      <w:marBottom w:val="0"/>
      <w:divBdr>
        <w:top w:val="none" w:sz="0" w:space="0" w:color="auto"/>
        <w:left w:val="none" w:sz="0" w:space="0" w:color="auto"/>
        <w:bottom w:val="none" w:sz="0" w:space="0" w:color="auto"/>
        <w:right w:val="none" w:sz="0" w:space="0" w:color="auto"/>
      </w:divBdr>
    </w:div>
    <w:div w:id="666329676">
      <w:bodyDiv w:val="1"/>
      <w:marLeft w:val="0"/>
      <w:marRight w:val="0"/>
      <w:marTop w:val="0"/>
      <w:marBottom w:val="0"/>
      <w:divBdr>
        <w:top w:val="none" w:sz="0" w:space="0" w:color="auto"/>
        <w:left w:val="none" w:sz="0" w:space="0" w:color="auto"/>
        <w:bottom w:val="none" w:sz="0" w:space="0" w:color="auto"/>
        <w:right w:val="none" w:sz="0" w:space="0" w:color="auto"/>
      </w:divBdr>
    </w:div>
    <w:div w:id="676615072">
      <w:bodyDiv w:val="1"/>
      <w:marLeft w:val="0"/>
      <w:marRight w:val="0"/>
      <w:marTop w:val="0"/>
      <w:marBottom w:val="0"/>
      <w:divBdr>
        <w:top w:val="none" w:sz="0" w:space="0" w:color="auto"/>
        <w:left w:val="none" w:sz="0" w:space="0" w:color="auto"/>
        <w:bottom w:val="none" w:sz="0" w:space="0" w:color="auto"/>
        <w:right w:val="none" w:sz="0" w:space="0" w:color="auto"/>
      </w:divBdr>
    </w:div>
    <w:div w:id="696391963">
      <w:bodyDiv w:val="1"/>
      <w:marLeft w:val="0"/>
      <w:marRight w:val="0"/>
      <w:marTop w:val="0"/>
      <w:marBottom w:val="0"/>
      <w:divBdr>
        <w:top w:val="none" w:sz="0" w:space="0" w:color="auto"/>
        <w:left w:val="none" w:sz="0" w:space="0" w:color="auto"/>
        <w:bottom w:val="none" w:sz="0" w:space="0" w:color="auto"/>
        <w:right w:val="none" w:sz="0" w:space="0" w:color="auto"/>
      </w:divBdr>
    </w:div>
    <w:div w:id="716857441">
      <w:bodyDiv w:val="1"/>
      <w:marLeft w:val="0"/>
      <w:marRight w:val="0"/>
      <w:marTop w:val="0"/>
      <w:marBottom w:val="0"/>
      <w:divBdr>
        <w:top w:val="none" w:sz="0" w:space="0" w:color="auto"/>
        <w:left w:val="none" w:sz="0" w:space="0" w:color="auto"/>
        <w:bottom w:val="none" w:sz="0" w:space="0" w:color="auto"/>
        <w:right w:val="none" w:sz="0" w:space="0" w:color="auto"/>
      </w:divBdr>
    </w:div>
    <w:div w:id="747115372">
      <w:bodyDiv w:val="1"/>
      <w:marLeft w:val="0"/>
      <w:marRight w:val="0"/>
      <w:marTop w:val="0"/>
      <w:marBottom w:val="0"/>
      <w:divBdr>
        <w:top w:val="none" w:sz="0" w:space="0" w:color="auto"/>
        <w:left w:val="none" w:sz="0" w:space="0" w:color="auto"/>
        <w:bottom w:val="none" w:sz="0" w:space="0" w:color="auto"/>
        <w:right w:val="none" w:sz="0" w:space="0" w:color="auto"/>
      </w:divBdr>
    </w:div>
    <w:div w:id="794442666">
      <w:bodyDiv w:val="1"/>
      <w:marLeft w:val="0"/>
      <w:marRight w:val="0"/>
      <w:marTop w:val="0"/>
      <w:marBottom w:val="0"/>
      <w:divBdr>
        <w:top w:val="none" w:sz="0" w:space="0" w:color="auto"/>
        <w:left w:val="none" w:sz="0" w:space="0" w:color="auto"/>
        <w:bottom w:val="none" w:sz="0" w:space="0" w:color="auto"/>
        <w:right w:val="none" w:sz="0" w:space="0" w:color="auto"/>
      </w:divBdr>
    </w:div>
    <w:div w:id="804355132">
      <w:bodyDiv w:val="1"/>
      <w:marLeft w:val="0"/>
      <w:marRight w:val="0"/>
      <w:marTop w:val="0"/>
      <w:marBottom w:val="0"/>
      <w:divBdr>
        <w:top w:val="none" w:sz="0" w:space="0" w:color="auto"/>
        <w:left w:val="none" w:sz="0" w:space="0" w:color="auto"/>
        <w:bottom w:val="none" w:sz="0" w:space="0" w:color="auto"/>
        <w:right w:val="none" w:sz="0" w:space="0" w:color="auto"/>
      </w:divBdr>
    </w:div>
    <w:div w:id="839390314">
      <w:bodyDiv w:val="1"/>
      <w:marLeft w:val="0"/>
      <w:marRight w:val="0"/>
      <w:marTop w:val="0"/>
      <w:marBottom w:val="0"/>
      <w:divBdr>
        <w:top w:val="none" w:sz="0" w:space="0" w:color="auto"/>
        <w:left w:val="none" w:sz="0" w:space="0" w:color="auto"/>
        <w:bottom w:val="none" w:sz="0" w:space="0" w:color="auto"/>
        <w:right w:val="none" w:sz="0" w:space="0" w:color="auto"/>
      </w:divBdr>
    </w:div>
    <w:div w:id="900797149">
      <w:bodyDiv w:val="1"/>
      <w:marLeft w:val="0"/>
      <w:marRight w:val="0"/>
      <w:marTop w:val="0"/>
      <w:marBottom w:val="0"/>
      <w:divBdr>
        <w:top w:val="none" w:sz="0" w:space="0" w:color="auto"/>
        <w:left w:val="none" w:sz="0" w:space="0" w:color="auto"/>
        <w:bottom w:val="none" w:sz="0" w:space="0" w:color="auto"/>
        <w:right w:val="none" w:sz="0" w:space="0" w:color="auto"/>
      </w:divBdr>
    </w:div>
    <w:div w:id="904341990">
      <w:bodyDiv w:val="1"/>
      <w:marLeft w:val="0"/>
      <w:marRight w:val="0"/>
      <w:marTop w:val="0"/>
      <w:marBottom w:val="0"/>
      <w:divBdr>
        <w:top w:val="none" w:sz="0" w:space="0" w:color="auto"/>
        <w:left w:val="none" w:sz="0" w:space="0" w:color="auto"/>
        <w:bottom w:val="none" w:sz="0" w:space="0" w:color="auto"/>
        <w:right w:val="none" w:sz="0" w:space="0" w:color="auto"/>
      </w:divBdr>
    </w:div>
    <w:div w:id="981538220">
      <w:bodyDiv w:val="1"/>
      <w:marLeft w:val="0"/>
      <w:marRight w:val="0"/>
      <w:marTop w:val="0"/>
      <w:marBottom w:val="0"/>
      <w:divBdr>
        <w:top w:val="none" w:sz="0" w:space="0" w:color="auto"/>
        <w:left w:val="none" w:sz="0" w:space="0" w:color="auto"/>
        <w:bottom w:val="none" w:sz="0" w:space="0" w:color="auto"/>
        <w:right w:val="none" w:sz="0" w:space="0" w:color="auto"/>
      </w:divBdr>
    </w:div>
    <w:div w:id="1028605218">
      <w:bodyDiv w:val="1"/>
      <w:marLeft w:val="0"/>
      <w:marRight w:val="0"/>
      <w:marTop w:val="0"/>
      <w:marBottom w:val="0"/>
      <w:divBdr>
        <w:top w:val="none" w:sz="0" w:space="0" w:color="auto"/>
        <w:left w:val="none" w:sz="0" w:space="0" w:color="auto"/>
        <w:bottom w:val="none" w:sz="0" w:space="0" w:color="auto"/>
        <w:right w:val="none" w:sz="0" w:space="0" w:color="auto"/>
      </w:divBdr>
    </w:div>
    <w:div w:id="1049308613">
      <w:bodyDiv w:val="1"/>
      <w:marLeft w:val="0"/>
      <w:marRight w:val="0"/>
      <w:marTop w:val="0"/>
      <w:marBottom w:val="0"/>
      <w:divBdr>
        <w:top w:val="none" w:sz="0" w:space="0" w:color="auto"/>
        <w:left w:val="none" w:sz="0" w:space="0" w:color="auto"/>
        <w:bottom w:val="none" w:sz="0" w:space="0" w:color="auto"/>
        <w:right w:val="none" w:sz="0" w:space="0" w:color="auto"/>
      </w:divBdr>
    </w:div>
    <w:div w:id="1103918210">
      <w:bodyDiv w:val="1"/>
      <w:marLeft w:val="0"/>
      <w:marRight w:val="0"/>
      <w:marTop w:val="0"/>
      <w:marBottom w:val="0"/>
      <w:divBdr>
        <w:top w:val="none" w:sz="0" w:space="0" w:color="auto"/>
        <w:left w:val="none" w:sz="0" w:space="0" w:color="auto"/>
        <w:bottom w:val="none" w:sz="0" w:space="0" w:color="auto"/>
        <w:right w:val="none" w:sz="0" w:space="0" w:color="auto"/>
      </w:divBdr>
    </w:div>
    <w:div w:id="1299729558">
      <w:bodyDiv w:val="1"/>
      <w:marLeft w:val="0"/>
      <w:marRight w:val="0"/>
      <w:marTop w:val="0"/>
      <w:marBottom w:val="0"/>
      <w:divBdr>
        <w:top w:val="none" w:sz="0" w:space="0" w:color="auto"/>
        <w:left w:val="none" w:sz="0" w:space="0" w:color="auto"/>
        <w:bottom w:val="none" w:sz="0" w:space="0" w:color="auto"/>
        <w:right w:val="none" w:sz="0" w:space="0" w:color="auto"/>
      </w:divBdr>
    </w:div>
    <w:div w:id="1390693925">
      <w:bodyDiv w:val="1"/>
      <w:marLeft w:val="0"/>
      <w:marRight w:val="0"/>
      <w:marTop w:val="0"/>
      <w:marBottom w:val="0"/>
      <w:divBdr>
        <w:top w:val="none" w:sz="0" w:space="0" w:color="auto"/>
        <w:left w:val="none" w:sz="0" w:space="0" w:color="auto"/>
        <w:bottom w:val="none" w:sz="0" w:space="0" w:color="auto"/>
        <w:right w:val="none" w:sz="0" w:space="0" w:color="auto"/>
      </w:divBdr>
    </w:div>
    <w:div w:id="1507862552">
      <w:bodyDiv w:val="1"/>
      <w:marLeft w:val="0"/>
      <w:marRight w:val="0"/>
      <w:marTop w:val="0"/>
      <w:marBottom w:val="0"/>
      <w:divBdr>
        <w:top w:val="none" w:sz="0" w:space="0" w:color="auto"/>
        <w:left w:val="none" w:sz="0" w:space="0" w:color="auto"/>
        <w:bottom w:val="none" w:sz="0" w:space="0" w:color="auto"/>
        <w:right w:val="none" w:sz="0" w:space="0" w:color="auto"/>
      </w:divBdr>
    </w:div>
    <w:div w:id="1741757019">
      <w:bodyDiv w:val="1"/>
      <w:marLeft w:val="0"/>
      <w:marRight w:val="0"/>
      <w:marTop w:val="0"/>
      <w:marBottom w:val="0"/>
      <w:divBdr>
        <w:top w:val="none" w:sz="0" w:space="0" w:color="auto"/>
        <w:left w:val="none" w:sz="0" w:space="0" w:color="auto"/>
        <w:bottom w:val="none" w:sz="0" w:space="0" w:color="auto"/>
        <w:right w:val="none" w:sz="0" w:space="0" w:color="auto"/>
      </w:divBdr>
    </w:div>
    <w:div w:id="1760371213">
      <w:bodyDiv w:val="1"/>
      <w:marLeft w:val="0"/>
      <w:marRight w:val="0"/>
      <w:marTop w:val="0"/>
      <w:marBottom w:val="0"/>
      <w:divBdr>
        <w:top w:val="none" w:sz="0" w:space="0" w:color="auto"/>
        <w:left w:val="none" w:sz="0" w:space="0" w:color="auto"/>
        <w:bottom w:val="none" w:sz="0" w:space="0" w:color="auto"/>
        <w:right w:val="none" w:sz="0" w:space="0" w:color="auto"/>
      </w:divBdr>
    </w:div>
    <w:div w:id="1760906043">
      <w:bodyDiv w:val="1"/>
      <w:marLeft w:val="0"/>
      <w:marRight w:val="0"/>
      <w:marTop w:val="0"/>
      <w:marBottom w:val="0"/>
      <w:divBdr>
        <w:top w:val="none" w:sz="0" w:space="0" w:color="auto"/>
        <w:left w:val="none" w:sz="0" w:space="0" w:color="auto"/>
        <w:bottom w:val="none" w:sz="0" w:space="0" w:color="auto"/>
        <w:right w:val="none" w:sz="0" w:space="0" w:color="auto"/>
      </w:divBdr>
    </w:div>
    <w:div w:id="1771392797">
      <w:bodyDiv w:val="1"/>
      <w:marLeft w:val="0"/>
      <w:marRight w:val="0"/>
      <w:marTop w:val="0"/>
      <w:marBottom w:val="0"/>
      <w:divBdr>
        <w:top w:val="none" w:sz="0" w:space="0" w:color="auto"/>
        <w:left w:val="none" w:sz="0" w:space="0" w:color="auto"/>
        <w:bottom w:val="none" w:sz="0" w:space="0" w:color="auto"/>
        <w:right w:val="none" w:sz="0" w:space="0" w:color="auto"/>
      </w:divBdr>
    </w:div>
    <w:div w:id="1783501247">
      <w:bodyDiv w:val="1"/>
      <w:marLeft w:val="0"/>
      <w:marRight w:val="0"/>
      <w:marTop w:val="0"/>
      <w:marBottom w:val="0"/>
      <w:divBdr>
        <w:top w:val="none" w:sz="0" w:space="0" w:color="auto"/>
        <w:left w:val="none" w:sz="0" w:space="0" w:color="auto"/>
        <w:bottom w:val="none" w:sz="0" w:space="0" w:color="auto"/>
        <w:right w:val="none" w:sz="0" w:space="0" w:color="auto"/>
      </w:divBdr>
    </w:div>
    <w:div w:id="1815875751">
      <w:bodyDiv w:val="1"/>
      <w:marLeft w:val="0"/>
      <w:marRight w:val="0"/>
      <w:marTop w:val="0"/>
      <w:marBottom w:val="0"/>
      <w:divBdr>
        <w:top w:val="none" w:sz="0" w:space="0" w:color="auto"/>
        <w:left w:val="none" w:sz="0" w:space="0" w:color="auto"/>
        <w:bottom w:val="none" w:sz="0" w:space="0" w:color="auto"/>
        <w:right w:val="none" w:sz="0" w:space="0" w:color="auto"/>
      </w:divBdr>
    </w:div>
    <w:div w:id="1820998657">
      <w:bodyDiv w:val="1"/>
      <w:marLeft w:val="0"/>
      <w:marRight w:val="0"/>
      <w:marTop w:val="0"/>
      <w:marBottom w:val="0"/>
      <w:divBdr>
        <w:top w:val="none" w:sz="0" w:space="0" w:color="auto"/>
        <w:left w:val="none" w:sz="0" w:space="0" w:color="auto"/>
        <w:bottom w:val="none" w:sz="0" w:space="0" w:color="auto"/>
        <w:right w:val="none" w:sz="0" w:space="0" w:color="auto"/>
      </w:divBdr>
    </w:div>
    <w:div w:id="2010135071">
      <w:bodyDiv w:val="1"/>
      <w:marLeft w:val="0"/>
      <w:marRight w:val="0"/>
      <w:marTop w:val="0"/>
      <w:marBottom w:val="0"/>
      <w:divBdr>
        <w:top w:val="none" w:sz="0" w:space="0" w:color="auto"/>
        <w:left w:val="none" w:sz="0" w:space="0" w:color="auto"/>
        <w:bottom w:val="none" w:sz="0" w:space="0" w:color="auto"/>
        <w:right w:val="none" w:sz="0" w:space="0" w:color="auto"/>
      </w:divBdr>
    </w:div>
    <w:div w:id="2065567666">
      <w:bodyDiv w:val="1"/>
      <w:marLeft w:val="0"/>
      <w:marRight w:val="0"/>
      <w:marTop w:val="0"/>
      <w:marBottom w:val="0"/>
      <w:divBdr>
        <w:top w:val="none" w:sz="0" w:space="0" w:color="auto"/>
        <w:left w:val="none" w:sz="0" w:space="0" w:color="auto"/>
        <w:bottom w:val="none" w:sz="0" w:space="0" w:color="auto"/>
        <w:right w:val="none" w:sz="0" w:space="0" w:color="auto"/>
      </w:divBdr>
    </w:div>
    <w:div w:id="211447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Carly Miskell</cp:lastModifiedBy>
  <cp:revision>2</cp:revision>
  <cp:lastPrinted>2025-04-23T10:16:00Z</cp:lastPrinted>
  <dcterms:created xsi:type="dcterms:W3CDTF">2025-04-23T10:21:00Z</dcterms:created>
  <dcterms:modified xsi:type="dcterms:W3CDTF">2025-04-23T10:21:00Z</dcterms:modified>
</cp:coreProperties>
</file>